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8"/>
        <w:gridCol w:w="5083"/>
      </w:tblGrid>
      <w:tr w:rsidR="00376C99" w14:paraId="4A9C6E0A" w14:textId="77777777">
        <w:trPr>
          <w:trHeight w:val="781"/>
        </w:trPr>
        <w:tc>
          <w:tcPr>
            <w:tcW w:w="5088" w:type="dxa"/>
          </w:tcPr>
          <w:p w14:paraId="38C9F0CD" w14:textId="03389A7F" w:rsidR="00376C99" w:rsidRPr="00C82E4B" w:rsidRDefault="006F69AE">
            <w:pPr>
              <w:pStyle w:val="TableParagraph"/>
              <w:spacing w:before="1"/>
              <w:ind w:left="843" w:right="839"/>
              <w:jc w:val="center"/>
              <w:rPr>
                <w:b/>
                <w:sz w:val="16"/>
                <w:lang w:val="ru-RU"/>
              </w:rPr>
            </w:pPr>
            <w:r w:rsidRPr="00C82E4B">
              <w:rPr>
                <w:b/>
                <w:sz w:val="16"/>
                <w:lang w:val="ru-RU"/>
              </w:rPr>
              <w:t xml:space="preserve">Договор № </w:t>
            </w:r>
          </w:p>
          <w:p w14:paraId="3627B6A0" w14:textId="77777777" w:rsidR="00376C99" w:rsidRPr="00C82E4B" w:rsidRDefault="006F69AE">
            <w:pPr>
              <w:pStyle w:val="TableParagraph"/>
              <w:spacing w:before="1"/>
              <w:ind w:left="846" w:right="839"/>
              <w:jc w:val="center"/>
              <w:rPr>
                <w:sz w:val="16"/>
                <w:lang w:val="ru-RU"/>
              </w:rPr>
            </w:pPr>
            <w:r w:rsidRPr="00C82E4B">
              <w:rPr>
                <w:sz w:val="16"/>
                <w:lang w:val="ru-RU"/>
              </w:rPr>
              <w:t>Об оказании транспортно-экспедиционных услуг</w:t>
            </w:r>
          </w:p>
          <w:p w14:paraId="2C95DCE9" w14:textId="77777777" w:rsidR="00376C99" w:rsidRPr="00C82E4B" w:rsidRDefault="00376C99">
            <w:pPr>
              <w:pStyle w:val="TableParagraph"/>
              <w:spacing w:before="10"/>
              <w:ind w:left="0"/>
              <w:rPr>
                <w:rFonts w:ascii="Times New Roman"/>
                <w:sz w:val="16"/>
                <w:lang w:val="ru-RU"/>
              </w:rPr>
            </w:pPr>
          </w:p>
          <w:p w14:paraId="0C48A6BF" w14:textId="17EA83B9" w:rsidR="00376C99" w:rsidRPr="00C82E4B" w:rsidRDefault="006F69AE">
            <w:pPr>
              <w:pStyle w:val="TableParagraph"/>
              <w:tabs>
                <w:tab w:val="left" w:pos="3460"/>
              </w:tabs>
              <w:spacing w:line="175" w:lineRule="exact"/>
              <w:rPr>
                <w:sz w:val="16"/>
                <w:lang w:val="ru-RU"/>
              </w:rPr>
            </w:pPr>
            <w:r w:rsidRPr="00C82E4B">
              <w:rPr>
                <w:sz w:val="16"/>
                <w:lang w:val="ru-RU"/>
              </w:rPr>
              <w:t>г.</w:t>
            </w:r>
            <w:r w:rsidRPr="00C82E4B">
              <w:rPr>
                <w:spacing w:val="-3"/>
                <w:sz w:val="16"/>
                <w:lang w:val="ru-RU"/>
              </w:rPr>
              <w:t xml:space="preserve"> </w:t>
            </w:r>
            <w:r w:rsidRPr="00C82E4B">
              <w:rPr>
                <w:sz w:val="16"/>
                <w:lang w:val="ru-RU"/>
              </w:rPr>
              <w:t>Москва</w:t>
            </w:r>
            <w:r w:rsidRPr="00C82E4B">
              <w:rPr>
                <w:sz w:val="16"/>
                <w:lang w:val="ru-RU"/>
              </w:rPr>
              <w:tab/>
              <w:t>«</w:t>
            </w:r>
            <w:r w:rsidR="00C82E4B">
              <w:rPr>
                <w:sz w:val="16"/>
              </w:rPr>
              <w:t>__</w:t>
            </w:r>
            <w:r w:rsidRPr="00C82E4B">
              <w:rPr>
                <w:sz w:val="16"/>
                <w:lang w:val="ru-RU"/>
              </w:rPr>
              <w:t xml:space="preserve">» </w:t>
            </w:r>
            <w:r w:rsidR="00C82E4B">
              <w:rPr>
                <w:sz w:val="16"/>
              </w:rPr>
              <w:t>______</w:t>
            </w:r>
            <w:r w:rsidRPr="00C82E4B">
              <w:rPr>
                <w:spacing w:val="3"/>
                <w:sz w:val="16"/>
                <w:lang w:val="ru-RU"/>
              </w:rPr>
              <w:t xml:space="preserve"> </w:t>
            </w:r>
            <w:r w:rsidRPr="00C82E4B">
              <w:rPr>
                <w:sz w:val="16"/>
                <w:lang w:val="ru-RU"/>
              </w:rPr>
              <w:t>20</w:t>
            </w:r>
            <w:r w:rsidR="00C82E4B">
              <w:rPr>
                <w:sz w:val="16"/>
              </w:rPr>
              <w:t>__</w:t>
            </w:r>
            <w:r w:rsidRPr="00C82E4B">
              <w:rPr>
                <w:sz w:val="16"/>
                <w:lang w:val="ru-RU"/>
              </w:rPr>
              <w:t>г.</w:t>
            </w:r>
          </w:p>
        </w:tc>
        <w:tc>
          <w:tcPr>
            <w:tcW w:w="5083" w:type="dxa"/>
          </w:tcPr>
          <w:p w14:paraId="5A31A788" w14:textId="77777777" w:rsidR="00376C99" w:rsidRDefault="006F69AE">
            <w:pPr>
              <w:pStyle w:val="TableParagraph"/>
              <w:spacing w:before="1"/>
              <w:ind w:left="65" w:right="51"/>
              <w:jc w:val="center"/>
              <w:rPr>
                <w:b/>
                <w:sz w:val="16"/>
              </w:rPr>
            </w:pPr>
            <w:r>
              <w:rPr>
                <w:b/>
                <w:sz w:val="16"/>
              </w:rPr>
              <w:t>Agreement № 10/11-17</w:t>
            </w:r>
          </w:p>
          <w:p w14:paraId="3DF4E473" w14:textId="77777777" w:rsidR="00376C99" w:rsidRDefault="006F69AE">
            <w:pPr>
              <w:pStyle w:val="TableParagraph"/>
              <w:spacing w:before="1"/>
              <w:ind w:left="60" w:right="51"/>
              <w:jc w:val="center"/>
              <w:rPr>
                <w:sz w:val="16"/>
              </w:rPr>
            </w:pPr>
            <w:r>
              <w:rPr>
                <w:sz w:val="16"/>
              </w:rPr>
              <w:t>of Freight Forwarding Services</w:t>
            </w:r>
          </w:p>
          <w:p w14:paraId="76ECD3A9" w14:textId="77777777" w:rsidR="00376C99" w:rsidRDefault="00376C99">
            <w:pPr>
              <w:pStyle w:val="TableParagraph"/>
              <w:spacing w:before="10"/>
              <w:ind w:left="0"/>
              <w:rPr>
                <w:rFonts w:ascii="Times New Roman"/>
                <w:sz w:val="16"/>
              </w:rPr>
            </w:pPr>
          </w:p>
          <w:p w14:paraId="7680E9F6" w14:textId="4C04B603" w:rsidR="00376C99" w:rsidRDefault="006F69AE">
            <w:pPr>
              <w:pStyle w:val="TableParagraph"/>
              <w:tabs>
                <w:tab w:val="left" w:pos="3364"/>
              </w:tabs>
              <w:spacing w:line="175" w:lineRule="exact"/>
              <w:ind w:left="0" w:right="51"/>
              <w:jc w:val="center"/>
              <w:rPr>
                <w:sz w:val="16"/>
              </w:rPr>
            </w:pPr>
            <w:r>
              <w:rPr>
                <w:sz w:val="16"/>
              </w:rPr>
              <w:t>Moscow</w:t>
            </w:r>
            <w:r>
              <w:rPr>
                <w:sz w:val="16"/>
              </w:rPr>
              <w:tab/>
              <w:t>«__</w:t>
            </w:r>
            <w:r>
              <w:rPr>
                <w:sz w:val="16"/>
              </w:rPr>
              <w:t>» ______</w:t>
            </w:r>
            <w:r>
              <w:rPr>
                <w:sz w:val="16"/>
              </w:rPr>
              <w:t>, 20__</w:t>
            </w:r>
          </w:p>
        </w:tc>
      </w:tr>
      <w:tr w:rsidR="00376C99" w14:paraId="3A8D4953" w14:textId="77777777">
        <w:trPr>
          <w:trHeight w:val="782"/>
        </w:trPr>
        <w:tc>
          <w:tcPr>
            <w:tcW w:w="5088" w:type="dxa"/>
          </w:tcPr>
          <w:p w14:paraId="6E365038" w14:textId="0271392D" w:rsidR="00376C99" w:rsidRPr="00C82E4B" w:rsidRDefault="00C82E4B">
            <w:pPr>
              <w:pStyle w:val="TableParagraph"/>
              <w:spacing w:before="1"/>
              <w:ind w:right="102"/>
              <w:jc w:val="both"/>
              <w:rPr>
                <w:sz w:val="16"/>
                <w:lang w:val="ru-RU"/>
              </w:rPr>
            </w:pPr>
            <w:r w:rsidRPr="00C82E4B">
              <w:rPr>
                <w:b/>
                <w:sz w:val="16"/>
                <w:lang w:val="ru-RU"/>
              </w:rPr>
              <w:t>__________________</w:t>
            </w:r>
            <w:r w:rsidR="006F69AE" w:rsidRPr="00C82E4B">
              <w:rPr>
                <w:b/>
                <w:sz w:val="16"/>
                <w:lang w:val="ru-RU"/>
              </w:rPr>
              <w:t xml:space="preserve">, </w:t>
            </w:r>
            <w:r w:rsidR="006F69AE" w:rsidRPr="00C82E4B">
              <w:rPr>
                <w:sz w:val="16"/>
                <w:lang w:val="ru-RU"/>
              </w:rPr>
              <w:t xml:space="preserve">далее именуемое Клиент, в лице директора г-на </w:t>
            </w:r>
            <w:r w:rsidRPr="00C82E4B">
              <w:rPr>
                <w:sz w:val="16"/>
                <w:lang w:val="ru-RU"/>
              </w:rPr>
              <w:t>_____________</w:t>
            </w:r>
            <w:r w:rsidR="006F69AE" w:rsidRPr="00C82E4B">
              <w:rPr>
                <w:sz w:val="16"/>
                <w:lang w:val="ru-RU"/>
              </w:rPr>
              <w:t>, действующего на основании Устава, с одной</w:t>
            </w:r>
            <w:r w:rsidR="006F69AE" w:rsidRPr="00C82E4B">
              <w:rPr>
                <w:spacing w:val="-1"/>
                <w:sz w:val="16"/>
                <w:lang w:val="ru-RU"/>
              </w:rPr>
              <w:t xml:space="preserve"> </w:t>
            </w:r>
            <w:r w:rsidR="006F69AE" w:rsidRPr="00C82E4B">
              <w:rPr>
                <w:sz w:val="16"/>
                <w:lang w:val="ru-RU"/>
              </w:rPr>
              <w:t>Стороны,</w:t>
            </w:r>
          </w:p>
          <w:p w14:paraId="34B06556" w14:textId="77777777" w:rsidR="00376C99" w:rsidRDefault="006F69AE" w:rsidP="00C82E4B">
            <w:pPr>
              <w:pStyle w:val="TableParagraph"/>
              <w:spacing w:line="175" w:lineRule="exact"/>
              <w:rPr>
                <w:sz w:val="16"/>
              </w:rPr>
            </w:pPr>
            <w:r>
              <w:rPr>
                <w:w w:val="99"/>
                <w:sz w:val="16"/>
              </w:rPr>
              <w:t>и</w:t>
            </w:r>
          </w:p>
        </w:tc>
        <w:tc>
          <w:tcPr>
            <w:tcW w:w="5083" w:type="dxa"/>
          </w:tcPr>
          <w:p w14:paraId="390972FE" w14:textId="2FC20412" w:rsidR="00376C99" w:rsidRDefault="00C117AC" w:rsidP="00C117AC">
            <w:pPr>
              <w:pStyle w:val="TableParagraph"/>
              <w:spacing w:before="1"/>
              <w:ind w:right="94"/>
              <w:jc w:val="both"/>
              <w:rPr>
                <w:sz w:val="16"/>
              </w:rPr>
            </w:pPr>
            <w:r>
              <w:rPr>
                <w:b/>
                <w:sz w:val="16"/>
              </w:rPr>
              <w:t>_______________</w:t>
            </w:r>
            <w:r w:rsidR="006F69AE">
              <w:rPr>
                <w:b/>
                <w:sz w:val="16"/>
              </w:rPr>
              <w:t xml:space="preserve">, </w:t>
            </w:r>
            <w:r w:rsidR="006F69AE">
              <w:rPr>
                <w:sz w:val="16"/>
              </w:rPr>
              <w:t xml:space="preserve">hereinafter referred to as the Customer, represented by the </w:t>
            </w:r>
            <w:r>
              <w:rPr>
                <w:sz w:val="16"/>
              </w:rPr>
              <w:t xml:space="preserve">Managing </w:t>
            </w:r>
            <w:r w:rsidR="006F69AE">
              <w:rPr>
                <w:sz w:val="16"/>
              </w:rPr>
              <w:t xml:space="preserve">Director Mr </w:t>
            </w:r>
            <w:r>
              <w:rPr>
                <w:sz w:val="16"/>
              </w:rPr>
              <w:t>_________</w:t>
            </w:r>
            <w:r w:rsidR="006F69AE">
              <w:rPr>
                <w:sz w:val="16"/>
              </w:rPr>
              <w:t xml:space="preserve">, acting </w:t>
            </w:r>
            <w:r>
              <w:rPr>
                <w:sz w:val="16"/>
              </w:rPr>
              <w:t>based on</w:t>
            </w:r>
            <w:r w:rsidR="006F69AE">
              <w:rPr>
                <w:sz w:val="16"/>
              </w:rPr>
              <w:t xml:space="preserve"> </w:t>
            </w:r>
            <w:r>
              <w:rPr>
                <w:sz w:val="16"/>
              </w:rPr>
              <w:t xml:space="preserve">the </w:t>
            </w:r>
            <w:r w:rsidR="006F69AE">
              <w:rPr>
                <w:sz w:val="16"/>
              </w:rPr>
              <w:t>Charter, from the one hand,</w:t>
            </w:r>
            <w:r>
              <w:rPr>
                <w:sz w:val="16"/>
              </w:rPr>
              <w:t xml:space="preserve"> </w:t>
            </w:r>
            <w:r w:rsidR="006F69AE">
              <w:rPr>
                <w:sz w:val="16"/>
              </w:rPr>
              <w:t>and</w:t>
            </w:r>
          </w:p>
        </w:tc>
      </w:tr>
      <w:tr w:rsidR="00376C99" w14:paraId="2B287D54" w14:textId="77777777">
        <w:trPr>
          <w:trHeight w:val="782"/>
        </w:trPr>
        <w:tc>
          <w:tcPr>
            <w:tcW w:w="5088" w:type="dxa"/>
          </w:tcPr>
          <w:p w14:paraId="70EC7063" w14:textId="6637F94F" w:rsidR="00376C99" w:rsidRPr="00C82E4B" w:rsidRDefault="006F69AE" w:rsidP="00C82E4B">
            <w:pPr>
              <w:pStyle w:val="TableParagraph"/>
              <w:spacing w:before="1"/>
              <w:rPr>
                <w:sz w:val="16"/>
                <w:lang w:val="ru-RU"/>
              </w:rPr>
            </w:pPr>
            <w:r w:rsidRPr="00C82E4B">
              <w:rPr>
                <w:b/>
                <w:sz w:val="16"/>
                <w:lang w:val="ru-RU"/>
              </w:rPr>
              <w:t>О</w:t>
            </w:r>
            <w:r w:rsidR="00C82E4B">
              <w:rPr>
                <w:b/>
                <w:sz w:val="16"/>
                <w:lang w:val="ru-RU"/>
              </w:rPr>
              <w:t xml:space="preserve">бщество с ограниченной ответственностью </w:t>
            </w:r>
            <w:r w:rsidR="00C82E4B" w:rsidRPr="00C82E4B">
              <w:rPr>
                <w:b/>
                <w:sz w:val="16"/>
                <w:lang w:val="ru-RU"/>
              </w:rPr>
              <w:t>«</w:t>
            </w:r>
            <w:r w:rsidR="00C82E4B">
              <w:rPr>
                <w:b/>
                <w:sz w:val="16"/>
                <w:lang w:val="ru-RU"/>
              </w:rPr>
              <w:t>ВИКОСТА РУ</w:t>
            </w:r>
            <w:r w:rsidRPr="00C82E4B">
              <w:rPr>
                <w:sz w:val="16"/>
                <w:lang w:val="ru-RU"/>
              </w:rPr>
              <w:t xml:space="preserve">», далее именуемое Экспедитор, в лице </w:t>
            </w:r>
            <w:r w:rsidR="00C82E4B">
              <w:rPr>
                <w:sz w:val="16"/>
                <w:lang w:val="ru-RU"/>
              </w:rPr>
              <w:t xml:space="preserve">генерального </w:t>
            </w:r>
            <w:r w:rsidRPr="00C82E4B">
              <w:rPr>
                <w:sz w:val="16"/>
                <w:lang w:val="ru-RU"/>
              </w:rPr>
              <w:t xml:space="preserve">директора </w:t>
            </w:r>
            <w:r w:rsidR="00C82E4B">
              <w:rPr>
                <w:sz w:val="16"/>
                <w:lang w:val="ru-RU"/>
              </w:rPr>
              <w:t>Миллер</w:t>
            </w:r>
            <w:r w:rsidRPr="00C82E4B">
              <w:rPr>
                <w:sz w:val="16"/>
                <w:lang w:val="ru-RU"/>
              </w:rPr>
              <w:t xml:space="preserve"> </w:t>
            </w:r>
            <w:r w:rsidR="00C82E4B" w:rsidRPr="00C82E4B">
              <w:rPr>
                <w:sz w:val="16"/>
                <w:lang w:val="ru-RU"/>
              </w:rPr>
              <w:t>К.</w:t>
            </w:r>
            <w:r w:rsidR="00C82E4B">
              <w:rPr>
                <w:sz w:val="16"/>
                <w:lang w:val="ru-RU"/>
              </w:rPr>
              <w:t xml:space="preserve"> К.</w:t>
            </w:r>
            <w:r w:rsidRPr="00C82E4B">
              <w:rPr>
                <w:sz w:val="16"/>
                <w:lang w:val="ru-RU"/>
              </w:rPr>
              <w:t>, действующе</w:t>
            </w:r>
            <w:r w:rsidR="00C82E4B">
              <w:rPr>
                <w:sz w:val="16"/>
                <w:lang w:val="ru-RU"/>
              </w:rPr>
              <w:t>й</w:t>
            </w:r>
            <w:r w:rsidRPr="00C82E4B">
              <w:rPr>
                <w:sz w:val="16"/>
                <w:lang w:val="ru-RU"/>
              </w:rPr>
              <w:t xml:space="preserve"> на основании Устава, с другой Стороны, совместно именуемые в дальнейшем «Стороны», заключили</w:t>
            </w:r>
            <w:r w:rsidR="00C82E4B">
              <w:rPr>
                <w:sz w:val="16"/>
                <w:lang w:val="ru-RU"/>
              </w:rPr>
              <w:t xml:space="preserve"> </w:t>
            </w:r>
            <w:r w:rsidRPr="00C82E4B">
              <w:rPr>
                <w:sz w:val="16"/>
                <w:lang w:val="ru-RU"/>
              </w:rPr>
              <w:t>настоящий Договор о нижеследующем:</w:t>
            </w:r>
          </w:p>
        </w:tc>
        <w:tc>
          <w:tcPr>
            <w:tcW w:w="5083" w:type="dxa"/>
          </w:tcPr>
          <w:p w14:paraId="5A34803D" w14:textId="1A7014A7" w:rsidR="00376C99" w:rsidRDefault="006F69AE" w:rsidP="00C117AC">
            <w:pPr>
              <w:pStyle w:val="TableParagraph"/>
              <w:spacing w:before="1"/>
              <w:ind w:right="178"/>
              <w:rPr>
                <w:sz w:val="16"/>
              </w:rPr>
            </w:pPr>
            <w:r>
              <w:rPr>
                <w:b/>
                <w:sz w:val="16"/>
              </w:rPr>
              <w:t xml:space="preserve">LLC </w:t>
            </w:r>
            <w:r w:rsidR="00C117AC">
              <w:rPr>
                <w:b/>
                <w:sz w:val="16"/>
              </w:rPr>
              <w:t>VIKOSTA RU</w:t>
            </w:r>
            <w:r>
              <w:rPr>
                <w:sz w:val="16"/>
              </w:rPr>
              <w:t>, hereinafter referred to as the Forwa</w:t>
            </w:r>
            <w:r>
              <w:rPr>
                <w:sz w:val="16"/>
              </w:rPr>
              <w:t xml:space="preserve">rder, represented by the </w:t>
            </w:r>
            <w:r w:rsidR="00C117AC">
              <w:rPr>
                <w:sz w:val="16"/>
              </w:rPr>
              <w:t xml:space="preserve">General </w:t>
            </w:r>
            <w:r>
              <w:rPr>
                <w:sz w:val="16"/>
              </w:rPr>
              <w:t xml:space="preserve">Director </w:t>
            </w:r>
            <w:r w:rsidR="00C117AC">
              <w:rPr>
                <w:sz w:val="16"/>
              </w:rPr>
              <w:t xml:space="preserve">Kira Miller, </w:t>
            </w:r>
            <w:r>
              <w:rPr>
                <w:sz w:val="16"/>
              </w:rPr>
              <w:t xml:space="preserve"> acting on the basis of Charter, from the other hand, hereinafter collectively referred to as the “Parties”, have executed</w:t>
            </w:r>
            <w:r w:rsidR="00C117AC">
              <w:rPr>
                <w:sz w:val="16"/>
              </w:rPr>
              <w:t xml:space="preserve"> </w:t>
            </w:r>
            <w:r>
              <w:rPr>
                <w:sz w:val="16"/>
              </w:rPr>
              <w:t>the present Agreement as follows:</w:t>
            </w:r>
          </w:p>
        </w:tc>
      </w:tr>
      <w:tr w:rsidR="00376C99" w14:paraId="26C840D9" w14:textId="77777777">
        <w:trPr>
          <w:trHeight w:val="388"/>
        </w:trPr>
        <w:tc>
          <w:tcPr>
            <w:tcW w:w="5088" w:type="dxa"/>
          </w:tcPr>
          <w:p w14:paraId="4B5CB8D6" w14:textId="77777777" w:rsidR="00376C99" w:rsidRDefault="00376C99">
            <w:pPr>
              <w:pStyle w:val="TableParagraph"/>
              <w:spacing w:before="9"/>
              <w:ind w:left="0"/>
              <w:rPr>
                <w:rFonts w:ascii="Times New Roman"/>
                <w:sz w:val="16"/>
              </w:rPr>
            </w:pPr>
          </w:p>
          <w:p w14:paraId="3F2BC1DC" w14:textId="77777777" w:rsidR="00376C99" w:rsidRDefault="006F69AE">
            <w:pPr>
              <w:pStyle w:val="TableParagraph"/>
              <w:spacing w:line="175" w:lineRule="exact"/>
              <w:ind w:left="1799"/>
              <w:rPr>
                <w:b/>
                <w:sz w:val="16"/>
              </w:rPr>
            </w:pPr>
            <w:r>
              <w:rPr>
                <w:b/>
                <w:sz w:val="16"/>
              </w:rPr>
              <w:t>1. Общие положения</w:t>
            </w:r>
          </w:p>
        </w:tc>
        <w:tc>
          <w:tcPr>
            <w:tcW w:w="5083" w:type="dxa"/>
          </w:tcPr>
          <w:p w14:paraId="0CB8DFC7" w14:textId="77777777" w:rsidR="00376C99" w:rsidRDefault="00376C99">
            <w:pPr>
              <w:pStyle w:val="TableParagraph"/>
              <w:spacing w:before="9"/>
              <w:ind w:left="0"/>
              <w:rPr>
                <w:rFonts w:ascii="Times New Roman"/>
                <w:sz w:val="16"/>
              </w:rPr>
            </w:pPr>
          </w:p>
          <w:p w14:paraId="2B6D9A61" w14:textId="77777777" w:rsidR="00376C99" w:rsidRDefault="006F69AE">
            <w:pPr>
              <w:pStyle w:val="TableParagraph"/>
              <w:spacing w:line="175" w:lineRule="exact"/>
              <w:ind w:left="1842"/>
              <w:rPr>
                <w:b/>
                <w:sz w:val="16"/>
              </w:rPr>
            </w:pPr>
            <w:r>
              <w:rPr>
                <w:b/>
                <w:sz w:val="16"/>
              </w:rPr>
              <w:t>1. General Provisions</w:t>
            </w:r>
          </w:p>
        </w:tc>
      </w:tr>
      <w:tr w:rsidR="00376C99" w14:paraId="11513DC7" w14:textId="77777777">
        <w:trPr>
          <w:trHeight w:val="2346"/>
        </w:trPr>
        <w:tc>
          <w:tcPr>
            <w:tcW w:w="5088" w:type="dxa"/>
          </w:tcPr>
          <w:p w14:paraId="6B6C94DA" w14:textId="60D6DBDB" w:rsidR="00376C99" w:rsidRPr="00C82E4B" w:rsidRDefault="006F69AE">
            <w:pPr>
              <w:pStyle w:val="TableParagraph"/>
              <w:numPr>
                <w:ilvl w:val="1"/>
                <w:numId w:val="4"/>
              </w:numPr>
              <w:tabs>
                <w:tab w:val="left" w:pos="389"/>
              </w:tabs>
              <w:spacing w:before="1"/>
              <w:ind w:right="100" w:firstLine="0"/>
              <w:jc w:val="both"/>
              <w:rPr>
                <w:sz w:val="16"/>
                <w:lang w:val="ru-RU"/>
              </w:rPr>
            </w:pPr>
            <w:r w:rsidRPr="00C82E4B">
              <w:rPr>
                <w:sz w:val="16"/>
                <w:lang w:val="ru-RU"/>
              </w:rPr>
              <w:t xml:space="preserve">Настоящий договор определяет условия установления, изменения и прекращения отношений Сторон по поводу транспортно- экспедиционных услуг, связанных с железнодорожной, </w:t>
            </w:r>
            <w:r w:rsidR="00C82E4B">
              <w:rPr>
                <w:sz w:val="16"/>
                <w:lang w:val="ru-RU"/>
              </w:rPr>
              <w:t xml:space="preserve">морской, </w:t>
            </w:r>
            <w:r w:rsidRPr="00C82E4B">
              <w:rPr>
                <w:sz w:val="16"/>
                <w:lang w:val="ru-RU"/>
              </w:rPr>
              <w:t xml:space="preserve">авиа и автомобильной перевозками грузов Клиента в международном сообщении либо в пределах </w:t>
            </w:r>
            <w:r w:rsidRPr="00C82E4B">
              <w:rPr>
                <w:sz w:val="16"/>
                <w:lang w:val="ru-RU"/>
              </w:rPr>
              <w:t>РФ, а также условия взаимодействия Сторон в рамках установленных</w:t>
            </w:r>
            <w:r w:rsidRPr="00C82E4B">
              <w:rPr>
                <w:spacing w:val="3"/>
                <w:sz w:val="16"/>
                <w:lang w:val="ru-RU"/>
              </w:rPr>
              <w:t xml:space="preserve"> </w:t>
            </w:r>
            <w:r w:rsidRPr="00C82E4B">
              <w:rPr>
                <w:sz w:val="16"/>
                <w:lang w:val="ru-RU"/>
              </w:rPr>
              <w:t>отношений.</w:t>
            </w:r>
          </w:p>
          <w:p w14:paraId="3F976F19" w14:textId="77777777" w:rsidR="00376C99" w:rsidRPr="00C82E4B" w:rsidRDefault="006F69AE">
            <w:pPr>
              <w:pStyle w:val="TableParagraph"/>
              <w:numPr>
                <w:ilvl w:val="1"/>
                <w:numId w:val="4"/>
              </w:numPr>
              <w:tabs>
                <w:tab w:val="left" w:pos="437"/>
              </w:tabs>
              <w:ind w:right="100" w:hanging="10"/>
              <w:jc w:val="both"/>
              <w:rPr>
                <w:sz w:val="16"/>
                <w:lang w:val="ru-RU"/>
              </w:rPr>
            </w:pPr>
            <w:r w:rsidRPr="00C82E4B">
              <w:rPr>
                <w:sz w:val="16"/>
                <w:lang w:val="ru-RU"/>
              </w:rPr>
              <w:t>Условия организации перевозок оговариваются в Поручениях Экспедитору к настоящему Договору, а именно: объем перевозок, номенклатура грузов, принадлежность транспортных средств, мар</w:t>
            </w:r>
            <w:r w:rsidRPr="00C82E4B">
              <w:rPr>
                <w:sz w:val="16"/>
                <w:lang w:val="ru-RU"/>
              </w:rPr>
              <w:t>шрут перевозок, тарифные ставки, дополнительные услуги и их стоимость, и другие вопросы, возникшие при обсуждении</w:t>
            </w:r>
            <w:r w:rsidRPr="00C82E4B">
              <w:rPr>
                <w:spacing w:val="17"/>
                <w:sz w:val="16"/>
                <w:lang w:val="ru-RU"/>
              </w:rPr>
              <w:t xml:space="preserve"> </w:t>
            </w:r>
            <w:r w:rsidRPr="00C82E4B">
              <w:rPr>
                <w:sz w:val="16"/>
                <w:lang w:val="ru-RU"/>
              </w:rPr>
              <w:t>Сторонами</w:t>
            </w:r>
          </w:p>
          <w:p w14:paraId="2F8DEE52" w14:textId="770F4F08" w:rsidR="00376C99" w:rsidRDefault="00C82E4B">
            <w:pPr>
              <w:pStyle w:val="TableParagraph"/>
              <w:spacing w:before="2" w:line="175" w:lineRule="exact"/>
              <w:rPr>
                <w:sz w:val="16"/>
              </w:rPr>
            </w:pPr>
            <w:r>
              <w:rPr>
                <w:sz w:val="16"/>
                <w:lang w:val="ru-RU"/>
              </w:rPr>
              <w:t xml:space="preserve">Настоящего </w:t>
            </w:r>
            <w:r w:rsidR="006F69AE">
              <w:rPr>
                <w:sz w:val="16"/>
              </w:rPr>
              <w:t>Д</w:t>
            </w:r>
            <w:r>
              <w:rPr>
                <w:sz w:val="16"/>
                <w:lang w:val="ru-RU"/>
              </w:rPr>
              <w:t>оговора</w:t>
            </w:r>
            <w:r w:rsidR="006F69AE">
              <w:rPr>
                <w:sz w:val="16"/>
              </w:rPr>
              <w:t>.</w:t>
            </w:r>
          </w:p>
        </w:tc>
        <w:tc>
          <w:tcPr>
            <w:tcW w:w="5083" w:type="dxa"/>
          </w:tcPr>
          <w:p w14:paraId="72FC8A44" w14:textId="0F458FF3" w:rsidR="00376C99" w:rsidRDefault="00C117AC" w:rsidP="00C117AC">
            <w:pPr>
              <w:pStyle w:val="TableParagraph"/>
              <w:numPr>
                <w:ilvl w:val="1"/>
                <w:numId w:val="3"/>
              </w:numPr>
              <w:tabs>
                <w:tab w:val="left" w:pos="830"/>
                <w:tab w:val="left" w:pos="831"/>
              </w:tabs>
              <w:spacing w:before="1"/>
              <w:ind w:right="93"/>
              <w:rPr>
                <w:sz w:val="16"/>
              </w:rPr>
            </w:pPr>
            <w:r>
              <w:rPr>
                <w:sz w:val="16"/>
              </w:rPr>
              <w:t>1.1.</w:t>
            </w:r>
            <w:r w:rsidR="006F69AE">
              <w:rPr>
                <w:sz w:val="16"/>
              </w:rPr>
              <w:t>The present Agreement determines the terms and conditions of establishing, changing and terminating the Parties’ relations</w:t>
            </w:r>
            <w:r w:rsidR="006F69AE">
              <w:rPr>
                <w:sz w:val="16"/>
              </w:rPr>
              <w:t xml:space="preserve"> on the subject of freight forwarding services, related to railway, air and trucking carriage of the Customer’s goods </w:t>
            </w:r>
            <w:r w:rsidR="006F69AE">
              <w:rPr>
                <w:spacing w:val="3"/>
                <w:sz w:val="16"/>
              </w:rPr>
              <w:t xml:space="preserve">in </w:t>
            </w:r>
            <w:r w:rsidR="006F69AE">
              <w:rPr>
                <w:sz w:val="16"/>
              </w:rPr>
              <w:t>international traffic and in traffic within the Russian Federation, and also the conditions of the Parties’ communications within the e</w:t>
            </w:r>
            <w:r w:rsidR="006F69AE">
              <w:rPr>
                <w:sz w:val="16"/>
              </w:rPr>
              <w:t>stablished</w:t>
            </w:r>
            <w:r w:rsidR="006F69AE">
              <w:rPr>
                <w:spacing w:val="-9"/>
                <w:sz w:val="16"/>
              </w:rPr>
              <w:t xml:space="preserve"> </w:t>
            </w:r>
            <w:r w:rsidR="006F69AE">
              <w:rPr>
                <w:sz w:val="16"/>
              </w:rPr>
              <w:t>relations.</w:t>
            </w:r>
          </w:p>
          <w:p w14:paraId="5D5141AC" w14:textId="11E3FA33" w:rsidR="00376C99" w:rsidRDefault="00C117AC" w:rsidP="00C117AC">
            <w:pPr>
              <w:pStyle w:val="TableParagraph"/>
              <w:tabs>
                <w:tab w:val="left" w:pos="830"/>
                <w:tab w:val="left" w:pos="831"/>
              </w:tabs>
              <w:ind w:left="153" w:right="96"/>
              <w:rPr>
                <w:sz w:val="16"/>
              </w:rPr>
            </w:pPr>
            <w:r>
              <w:rPr>
                <w:sz w:val="16"/>
              </w:rPr>
              <w:t>1.2.</w:t>
            </w:r>
            <w:r w:rsidR="006F69AE">
              <w:rPr>
                <w:sz w:val="16"/>
              </w:rPr>
              <w:t>Shipment conditions are specified in the Forwarding Orders to present agreement as follows: cargo volume and cargo list, carrier ownership, shipment route, tariff rates, additional services and its prices and other details which can appear at the discussin</w:t>
            </w:r>
            <w:r w:rsidR="006F69AE">
              <w:rPr>
                <w:sz w:val="16"/>
              </w:rPr>
              <w:t>g of</w:t>
            </w:r>
            <w:r w:rsidR="006F69AE">
              <w:rPr>
                <w:spacing w:val="-8"/>
                <w:sz w:val="16"/>
              </w:rPr>
              <w:t xml:space="preserve"> </w:t>
            </w:r>
            <w:r w:rsidR="006F69AE">
              <w:rPr>
                <w:sz w:val="16"/>
              </w:rPr>
              <w:t>Agreement.</w:t>
            </w:r>
          </w:p>
        </w:tc>
      </w:tr>
      <w:tr w:rsidR="00376C99" w14:paraId="70B0AA2C" w14:textId="77777777">
        <w:trPr>
          <w:trHeight w:val="388"/>
        </w:trPr>
        <w:tc>
          <w:tcPr>
            <w:tcW w:w="5088" w:type="dxa"/>
          </w:tcPr>
          <w:p w14:paraId="74BBAA0C" w14:textId="77777777" w:rsidR="00376C99" w:rsidRDefault="00376C99">
            <w:pPr>
              <w:pStyle w:val="TableParagraph"/>
              <w:spacing w:before="9"/>
              <w:ind w:left="0"/>
              <w:rPr>
                <w:rFonts w:ascii="Times New Roman"/>
                <w:sz w:val="16"/>
              </w:rPr>
            </w:pPr>
          </w:p>
          <w:p w14:paraId="5E777562" w14:textId="2157CBBC" w:rsidR="00376C99" w:rsidRDefault="006F69AE">
            <w:pPr>
              <w:pStyle w:val="TableParagraph"/>
              <w:tabs>
                <w:tab w:val="left" w:pos="1934"/>
              </w:tabs>
              <w:spacing w:line="175" w:lineRule="exact"/>
              <w:ind w:left="1574"/>
              <w:rPr>
                <w:b/>
                <w:sz w:val="16"/>
              </w:rPr>
            </w:pPr>
            <w:r>
              <w:rPr>
                <w:b/>
                <w:sz w:val="16"/>
              </w:rPr>
              <w:t>2.</w:t>
            </w:r>
            <w:r>
              <w:rPr>
                <w:b/>
                <w:sz w:val="16"/>
              </w:rPr>
              <w:t>Обязательства</w:t>
            </w:r>
            <w:r>
              <w:rPr>
                <w:b/>
                <w:spacing w:val="-1"/>
                <w:sz w:val="16"/>
              </w:rPr>
              <w:t xml:space="preserve"> </w:t>
            </w:r>
            <w:r>
              <w:rPr>
                <w:b/>
                <w:sz w:val="16"/>
              </w:rPr>
              <w:t>Экспедитора</w:t>
            </w:r>
          </w:p>
        </w:tc>
        <w:tc>
          <w:tcPr>
            <w:tcW w:w="5083" w:type="dxa"/>
          </w:tcPr>
          <w:p w14:paraId="27DF2784" w14:textId="77777777" w:rsidR="00376C99" w:rsidRDefault="00376C99">
            <w:pPr>
              <w:pStyle w:val="TableParagraph"/>
              <w:spacing w:before="9"/>
              <w:ind w:left="0"/>
              <w:rPr>
                <w:rFonts w:ascii="Times New Roman"/>
                <w:sz w:val="16"/>
              </w:rPr>
            </w:pPr>
          </w:p>
          <w:p w14:paraId="36FBB08C" w14:textId="77777777" w:rsidR="00376C99" w:rsidRDefault="006F69AE">
            <w:pPr>
              <w:pStyle w:val="TableParagraph"/>
              <w:spacing w:line="175" w:lineRule="exact"/>
              <w:ind w:left="1526"/>
              <w:rPr>
                <w:b/>
                <w:sz w:val="16"/>
              </w:rPr>
            </w:pPr>
            <w:r>
              <w:rPr>
                <w:b/>
                <w:sz w:val="16"/>
              </w:rPr>
              <w:t>2. The Forwarder’s Obligations</w:t>
            </w:r>
          </w:p>
        </w:tc>
      </w:tr>
      <w:tr w:rsidR="00376C99" w14:paraId="4D3F1936" w14:textId="77777777">
        <w:trPr>
          <w:trHeight w:val="782"/>
        </w:trPr>
        <w:tc>
          <w:tcPr>
            <w:tcW w:w="5088" w:type="dxa"/>
          </w:tcPr>
          <w:p w14:paraId="447D467B" w14:textId="77777777" w:rsidR="00376C99" w:rsidRPr="00C82E4B" w:rsidRDefault="006F69AE">
            <w:pPr>
              <w:pStyle w:val="TableParagraph"/>
              <w:spacing w:before="1"/>
              <w:ind w:right="101"/>
              <w:jc w:val="both"/>
              <w:rPr>
                <w:sz w:val="16"/>
                <w:lang w:val="ru-RU"/>
              </w:rPr>
            </w:pPr>
            <w:r w:rsidRPr="00C82E4B">
              <w:rPr>
                <w:sz w:val="16"/>
                <w:lang w:val="ru-RU"/>
              </w:rPr>
              <w:t>2.1. Организовать перевозки грузов в соответствии с условиями и требованиями международных Правил перевозок, включая Соглашение о международном грузовом сообщении (СМГС).</w:t>
            </w:r>
          </w:p>
        </w:tc>
        <w:tc>
          <w:tcPr>
            <w:tcW w:w="5083" w:type="dxa"/>
          </w:tcPr>
          <w:p w14:paraId="1505B720" w14:textId="77777777" w:rsidR="00376C99" w:rsidRDefault="006F69AE">
            <w:pPr>
              <w:pStyle w:val="TableParagraph"/>
              <w:spacing w:before="1"/>
              <w:ind w:right="96"/>
              <w:jc w:val="both"/>
              <w:rPr>
                <w:sz w:val="16"/>
              </w:rPr>
            </w:pPr>
            <w:r>
              <w:rPr>
                <w:sz w:val="16"/>
              </w:rPr>
              <w:t>2.1. Forwarder organizes the realization of shipments of cargoes in accordance with c</w:t>
            </w:r>
            <w:r>
              <w:rPr>
                <w:sz w:val="16"/>
              </w:rPr>
              <w:t>onditions and requirements of international regulations, including The Agreement about international cargo’s transportation</w:t>
            </w:r>
          </w:p>
          <w:p w14:paraId="174F0352" w14:textId="77777777" w:rsidR="00376C99" w:rsidRDefault="006F69AE">
            <w:pPr>
              <w:pStyle w:val="TableParagraph"/>
              <w:spacing w:line="175" w:lineRule="exact"/>
              <w:rPr>
                <w:sz w:val="16"/>
              </w:rPr>
            </w:pPr>
            <w:r>
              <w:rPr>
                <w:sz w:val="16"/>
              </w:rPr>
              <w:t>(SMGS).</w:t>
            </w:r>
          </w:p>
        </w:tc>
      </w:tr>
      <w:tr w:rsidR="00376C99" w14:paraId="51F2BCB7" w14:textId="77777777">
        <w:trPr>
          <w:trHeight w:val="585"/>
        </w:trPr>
        <w:tc>
          <w:tcPr>
            <w:tcW w:w="5088" w:type="dxa"/>
          </w:tcPr>
          <w:p w14:paraId="6F34F70C" w14:textId="02D02B38" w:rsidR="00376C99" w:rsidRPr="00C82E4B" w:rsidRDefault="006F69AE" w:rsidP="00C82E4B">
            <w:pPr>
              <w:pStyle w:val="TableParagraph"/>
              <w:spacing w:before="1"/>
              <w:rPr>
                <w:sz w:val="16"/>
                <w:lang w:val="ru-RU"/>
              </w:rPr>
            </w:pPr>
            <w:r w:rsidRPr="00C82E4B">
              <w:rPr>
                <w:sz w:val="16"/>
                <w:lang w:val="ru-RU"/>
              </w:rPr>
              <w:t>2.2. Своевременно извещать об изменении действующих или вновь</w:t>
            </w:r>
            <w:r w:rsidR="00C82E4B">
              <w:rPr>
                <w:sz w:val="16"/>
                <w:lang w:val="ru-RU"/>
              </w:rPr>
              <w:t xml:space="preserve"> </w:t>
            </w:r>
            <w:r w:rsidRPr="00C82E4B">
              <w:rPr>
                <w:sz w:val="16"/>
                <w:lang w:val="ru-RU"/>
              </w:rPr>
              <w:t>вводимых нормативных актов, касающихся вопросов организации перевозок грузов.</w:t>
            </w:r>
          </w:p>
        </w:tc>
        <w:tc>
          <w:tcPr>
            <w:tcW w:w="5083" w:type="dxa"/>
          </w:tcPr>
          <w:p w14:paraId="5DF66E4F" w14:textId="77777777" w:rsidR="00376C99" w:rsidRDefault="006F69AE">
            <w:pPr>
              <w:pStyle w:val="TableParagraph"/>
              <w:spacing w:before="1"/>
              <w:rPr>
                <w:sz w:val="16"/>
              </w:rPr>
            </w:pPr>
            <w:r>
              <w:rPr>
                <w:sz w:val="16"/>
              </w:rPr>
              <w:t>2.2. Forwarder in time informs about all changes in present or new rules statements concerning organization of shipments.</w:t>
            </w:r>
          </w:p>
        </w:tc>
      </w:tr>
      <w:tr w:rsidR="00376C99" w14:paraId="21859972" w14:textId="77777777">
        <w:trPr>
          <w:trHeight w:val="1564"/>
        </w:trPr>
        <w:tc>
          <w:tcPr>
            <w:tcW w:w="5088" w:type="dxa"/>
          </w:tcPr>
          <w:p w14:paraId="46ADA0DD" w14:textId="75CD8B7F" w:rsidR="00376C99" w:rsidRPr="00C82E4B" w:rsidRDefault="006F69AE" w:rsidP="00C82E4B">
            <w:pPr>
              <w:pStyle w:val="TableParagraph"/>
              <w:spacing w:before="1"/>
              <w:ind w:right="101"/>
              <w:jc w:val="both"/>
              <w:rPr>
                <w:sz w:val="16"/>
                <w:lang w:val="ru-RU"/>
              </w:rPr>
            </w:pPr>
            <w:r w:rsidRPr="00C82E4B">
              <w:rPr>
                <w:sz w:val="16"/>
                <w:lang w:val="ru-RU"/>
              </w:rPr>
              <w:t xml:space="preserve">2.3. Экспедитор в целях выполнения </w:t>
            </w:r>
            <w:r w:rsidR="00C82E4B">
              <w:rPr>
                <w:sz w:val="16"/>
                <w:lang w:val="ru-RU"/>
              </w:rPr>
              <w:t xml:space="preserve">настоящего </w:t>
            </w:r>
            <w:r w:rsidRPr="00C82E4B">
              <w:rPr>
                <w:sz w:val="16"/>
                <w:lang w:val="ru-RU"/>
              </w:rPr>
              <w:t>Договора вправе закл</w:t>
            </w:r>
            <w:r w:rsidRPr="00C82E4B">
              <w:rPr>
                <w:sz w:val="16"/>
                <w:lang w:val="ru-RU"/>
              </w:rPr>
              <w:t xml:space="preserve">ючать от своего имени и за </w:t>
            </w:r>
            <w:r w:rsidR="00C82E4B">
              <w:rPr>
                <w:sz w:val="16"/>
                <w:lang w:val="ru-RU"/>
              </w:rPr>
              <w:t xml:space="preserve">свой </w:t>
            </w:r>
            <w:r w:rsidRPr="00C82E4B">
              <w:rPr>
                <w:sz w:val="16"/>
                <w:lang w:val="ru-RU"/>
              </w:rPr>
              <w:t>счет</w:t>
            </w:r>
            <w:r w:rsidRPr="00C82E4B">
              <w:rPr>
                <w:sz w:val="16"/>
                <w:lang w:val="ru-RU"/>
              </w:rPr>
              <w:t xml:space="preserve"> соответствующие договоры с субподрядными организациями, перевозчиками, владельцами складов временного хранения, иными предприятиями, организациями и индивидуальными предпринимателями, за которых несет перед другой ст</w:t>
            </w:r>
            <w:r w:rsidRPr="00C82E4B">
              <w:rPr>
                <w:sz w:val="16"/>
                <w:lang w:val="ru-RU"/>
              </w:rPr>
              <w:t>ороной ответственность за неисполнение или ненадлежащее исполнение обязательств, как за свои</w:t>
            </w:r>
            <w:r w:rsidRPr="00C82E4B">
              <w:rPr>
                <w:spacing w:val="5"/>
                <w:sz w:val="16"/>
                <w:lang w:val="ru-RU"/>
              </w:rPr>
              <w:t xml:space="preserve"> </w:t>
            </w:r>
            <w:r w:rsidRPr="00C82E4B">
              <w:rPr>
                <w:sz w:val="16"/>
                <w:lang w:val="ru-RU"/>
              </w:rPr>
              <w:t>собственные</w:t>
            </w:r>
            <w:r w:rsidR="00C82E4B">
              <w:rPr>
                <w:sz w:val="16"/>
                <w:lang w:val="ru-RU"/>
              </w:rPr>
              <w:t xml:space="preserve"> </w:t>
            </w:r>
            <w:r w:rsidRPr="00C82E4B">
              <w:rPr>
                <w:sz w:val="16"/>
                <w:lang w:val="ru-RU"/>
              </w:rPr>
              <w:t>действия.</w:t>
            </w:r>
          </w:p>
        </w:tc>
        <w:tc>
          <w:tcPr>
            <w:tcW w:w="5083" w:type="dxa"/>
          </w:tcPr>
          <w:p w14:paraId="0E010851" w14:textId="78C6A2F1" w:rsidR="00376C99" w:rsidRDefault="006F69AE">
            <w:pPr>
              <w:pStyle w:val="TableParagraph"/>
              <w:tabs>
                <w:tab w:val="left" w:pos="830"/>
              </w:tabs>
              <w:spacing w:before="1"/>
              <w:ind w:left="143" w:right="96"/>
              <w:jc w:val="both"/>
              <w:rPr>
                <w:sz w:val="16"/>
              </w:rPr>
            </w:pPr>
            <w:r>
              <w:rPr>
                <w:sz w:val="16"/>
              </w:rPr>
              <w:t>2.3.</w:t>
            </w:r>
            <w:r>
              <w:rPr>
                <w:sz w:val="16"/>
              </w:rPr>
              <w:t xml:space="preserve">To perform the Agreement the Forwarder has </w:t>
            </w:r>
            <w:r>
              <w:rPr>
                <w:spacing w:val="2"/>
                <w:sz w:val="16"/>
              </w:rPr>
              <w:t xml:space="preserve">the </w:t>
            </w:r>
            <w:r>
              <w:rPr>
                <w:sz w:val="16"/>
              </w:rPr>
              <w:t xml:space="preserve">right to execute in its name and at </w:t>
            </w:r>
            <w:r>
              <w:rPr>
                <w:spacing w:val="2"/>
                <w:sz w:val="16"/>
              </w:rPr>
              <w:t xml:space="preserve">the </w:t>
            </w:r>
            <w:r>
              <w:rPr>
                <w:sz w:val="16"/>
              </w:rPr>
              <w:t xml:space="preserve">Customer’s expense the respective contracts with </w:t>
            </w:r>
            <w:r>
              <w:rPr>
                <w:sz w:val="16"/>
              </w:rPr>
              <w:t xml:space="preserve">subcontracted companies, carriers, and owners of warehouses of temporary storage, other </w:t>
            </w:r>
            <w:r w:rsidR="00C117AC">
              <w:rPr>
                <w:sz w:val="16"/>
              </w:rPr>
              <w:t>companies,</w:t>
            </w:r>
            <w:r>
              <w:rPr>
                <w:sz w:val="16"/>
              </w:rPr>
              <w:t xml:space="preserve"> and individual entrepreneurs.</w:t>
            </w:r>
          </w:p>
          <w:p w14:paraId="58A8D095" w14:textId="77777777" w:rsidR="00376C99" w:rsidRDefault="006F69AE">
            <w:pPr>
              <w:pStyle w:val="TableParagraph"/>
              <w:spacing w:line="242" w:lineRule="auto"/>
              <w:ind w:left="143" w:right="92"/>
              <w:rPr>
                <w:sz w:val="16"/>
              </w:rPr>
            </w:pPr>
            <w:r>
              <w:rPr>
                <w:sz w:val="16"/>
              </w:rPr>
              <w:t>The Forwarder shall remain fully responsible for the performance of those services in compliance with the terms and conditions o</w:t>
            </w:r>
            <w:r>
              <w:rPr>
                <w:sz w:val="16"/>
              </w:rPr>
              <w:t>f the present</w:t>
            </w:r>
          </w:p>
          <w:p w14:paraId="5F56D711" w14:textId="77777777" w:rsidR="00376C99" w:rsidRDefault="006F69AE">
            <w:pPr>
              <w:pStyle w:val="TableParagraph"/>
              <w:spacing w:line="174" w:lineRule="exact"/>
              <w:ind w:left="143"/>
              <w:rPr>
                <w:sz w:val="16"/>
              </w:rPr>
            </w:pPr>
            <w:r>
              <w:rPr>
                <w:sz w:val="16"/>
              </w:rPr>
              <w:t>agreement.</w:t>
            </w:r>
          </w:p>
        </w:tc>
      </w:tr>
      <w:tr w:rsidR="00376C99" w14:paraId="57AA48F3" w14:textId="77777777">
        <w:trPr>
          <w:trHeight w:val="388"/>
        </w:trPr>
        <w:tc>
          <w:tcPr>
            <w:tcW w:w="5088" w:type="dxa"/>
          </w:tcPr>
          <w:p w14:paraId="1D5C5DF8" w14:textId="77777777" w:rsidR="00376C99" w:rsidRDefault="00376C99">
            <w:pPr>
              <w:pStyle w:val="TableParagraph"/>
              <w:spacing w:before="9"/>
              <w:ind w:left="0"/>
              <w:rPr>
                <w:rFonts w:ascii="Times New Roman"/>
                <w:sz w:val="16"/>
              </w:rPr>
            </w:pPr>
          </w:p>
          <w:p w14:paraId="7B8DA55E" w14:textId="77777777" w:rsidR="00376C99" w:rsidRDefault="006F69AE">
            <w:pPr>
              <w:pStyle w:val="TableParagraph"/>
              <w:spacing w:line="175" w:lineRule="exact"/>
              <w:ind w:left="1651"/>
              <w:rPr>
                <w:b/>
                <w:sz w:val="16"/>
              </w:rPr>
            </w:pPr>
            <w:r>
              <w:rPr>
                <w:b/>
                <w:sz w:val="16"/>
              </w:rPr>
              <w:t>3. Обязательства Клиента</w:t>
            </w:r>
          </w:p>
        </w:tc>
        <w:tc>
          <w:tcPr>
            <w:tcW w:w="5083" w:type="dxa"/>
          </w:tcPr>
          <w:p w14:paraId="040E02C9" w14:textId="77777777" w:rsidR="00376C99" w:rsidRDefault="00376C99">
            <w:pPr>
              <w:pStyle w:val="TableParagraph"/>
              <w:spacing w:before="9"/>
              <w:ind w:left="0"/>
              <w:rPr>
                <w:rFonts w:ascii="Times New Roman"/>
                <w:sz w:val="16"/>
              </w:rPr>
            </w:pPr>
          </w:p>
          <w:p w14:paraId="288D8168" w14:textId="77777777" w:rsidR="00376C99" w:rsidRDefault="006F69AE">
            <w:pPr>
              <w:pStyle w:val="TableParagraph"/>
              <w:spacing w:line="175" w:lineRule="exact"/>
              <w:ind w:left="1569"/>
              <w:rPr>
                <w:b/>
                <w:sz w:val="16"/>
              </w:rPr>
            </w:pPr>
            <w:r>
              <w:rPr>
                <w:b/>
                <w:sz w:val="16"/>
              </w:rPr>
              <w:t>3. The Customer’s Obligations</w:t>
            </w:r>
          </w:p>
        </w:tc>
      </w:tr>
      <w:tr w:rsidR="00376C99" w14:paraId="7B4A2053" w14:textId="77777777">
        <w:trPr>
          <w:trHeight w:val="2735"/>
        </w:trPr>
        <w:tc>
          <w:tcPr>
            <w:tcW w:w="5088" w:type="dxa"/>
          </w:tcPr>
          <w:p w14:paraId="3ABD67C5" w14:textId="53481FD0" w:rsidR="00376C99" w:rsidRPr="00C82E4B" w:rsidRDefault="006F69AE">
            <w:pPr>
              <w:pStyle w:val="TableParagraph"/>
              <w:spacing w:before="1"/>
              <w:ind w:right="100"/>
              <w:jc w:val="both"/>
              <w:rPr>
                <w:sz w:val="16"/>
                <w:lang w:val="ru-RU"/>
              </w:rPr>
            </w:pPr>
            <w:r w:rsidRPr="00C82E4B">
              <w:rPr>
                <w:sz w:val="16"/>
                <w:lang w:val="ru-RU"/>
              </w:rPr>
              <w:t>3.1. Клиент обязан своевременно предоставить Экспедитору всю необходимую информацию о грузе, его характеристиках и основных свойствах, и полный пакет копий товарно-сопроводительных документов на груз, необходимый для организации перевозки и оказания иных у</w:t>
            </w:r>
            <w:r w:rsidRPr="00C82E4B">
              <w:rPr>
                <w:sz w:val="16"/>
                <w:lang w:val="ru-RU"/>
              </w:rPr>
              <w:t xml:space="preserve">слуг, предусмотренных </w:t>
            </w:r>
            <w:r w:rsidR="009049BF">
              <w:rPr>
                <w:sz w:val="16"/>
                <w:lang w:val="ru-RU"/>
              </w:rPr>
              <w:t xml:space="preserve">настоящим </w:t>
            </w:r>
            <w:r w:rsidRPr="00C82E4B">
              <w:rPr>
                <w:sz w:val="16"/>
                <w:lang w:val="ru-RU"/>
              </w:rPr>
              <w:t>Договором, указать особые свойства груза, вследствие которых может быть нанесен вред другим грузам, транспортным средствам, людям, окружающей среде, а также обращать внимание на подверженность груза быстрой порче и разложению.</w:t>
            </w:r>
          </w:p>
          <w:p w14:paraId="11CE98C6" w14:textId="48F92AF5" w:rsidR="00376C99" w:rsidRPr="00C82E4B" w:rsidRDefault="006F69AE" w:rsidP="009049BF">
            <w:pPr>
              <w:pStyle w:val="TableParagraph"/>
              <w:ind w:right="101"/>
              <w:jc w:val="both"/>
              <w:rPr>
                <w:sz w:val="16"/>
                <w:lang w:val="ru-RU"/>
              </w:rPr>
            </w:pPr>
            <w:r w:rsidRPr="00C82E4B">
              <w:rPr>
                <w:sz w:val="16"/>
                <w:lang w:val="ru-RU"/>
              </w:rPr>
              <w:t xml:space="preserve">Грузы, </w:t>
            </w:r>
            <w:r w:rsidRPr="00C82E4B">
              <w:rPr>
                <w:sz w:val="16"/>
                <w:lang w:val="ru-RU"/>
              </w:rPr>
              <w:t>отнесенные к категории опасных, ценные грузы, скоропортящиеся грузы, а также иные грузы, перевозка которых связана с соблюдением специального режима, принимаются к транспортно-экспедиционному обслуживанию только при условии</w:t>
            </w:r>
            <w:r w:rsidR="009049BF">
              <w:rPr>
                <w:sz w:val="16"/>
                <w:lang w:val="ru-RU"/>
              </w:rPr>
              <w:t xml:space="preserve"> </w:t>
            </w:r>
            <w:r w:rsidRPr="00C82E4B">
              <w:rPr>
                <w:sz w:val="16"/>
                <w:lang w:val="ru-RU"/>
              </w:rPr>
              <w:t>предоставления Клиентом подробны</w:t>
            </w:r>
            <w:r w:rsidRPr="00C82E4B">
              <w:rPr>
                <w:sz w:val="16"/>
                <w:lang w:val="ru-RU"/>
              </w:rPr>
              <w:t>х письменных инструкций.</w:t>
            </w:r>
          </w:p>
        </w:tc>
        <w:tc>
          <w:tcPr>
            <w:tcW w:w="5083" w:type="dxa"/>
          </w:tcPr>
          <w:p w14:paraId="3DC79C6D" w14:textId="6F073E13" w:rsidR="00376C99" w:rsidRDefault="006F69AE">
            <w:pPr>
              <w:pStyle w:val="TableParagraph"/>
              <w:spacing w:before="1"/>
              <w:ind w:left="143" w:right="93"/>
              <w:jc w:val="both"/>
              <w:rPr>
                <w:sz w:val="16"/>
              </w:rPr>
            </w:pPr>
            <w:r>
              <w:rPr>
                <w:sz w:val="16"/>
              </w:rPr>
              <w:t>3.1. The Customer shall in due time provide the Forwarder with all necessary information about the goods, its characteristics and basic properties, and with full package of goods accompanying documents that is necessary to organize</w:t>
            </w:r>
            <w:r>
              <w:rPr>
                <w:sz w:val="16"/>
              </w:rPr>
              <w:t xml:space="preserve"> goods carriage and performance of other services prescribed by the Agreement. The Customer shall outline the specific properties of </w:t>
            </w:r>
            <w:r>
              <w:rPr>
                <w:spacing w:val="2"/>
                <w:sz w:val="16"/>
              </w:rPr>
              <w:t xml:space="preserve">the </w:t>
            </w:r>
            <w:r>
              <w:rPr>
                <w:sz w:val="16"/>
              </w:rPr>
              <w:t xml:space="preserve">goods that can cause damage to other goods, transport vehicles, people, environment, </w:t>
            </w:r>
            <w:r w:rsidR="00C117AC">
              <w:rPr>
                <w:sz w:val="16"/>
              </w:rPr>
              <w:t>and</w:t>
            </w:r>
            <w:r>
              <w:rPr>
                <w:sz w:val="16"/>
              </w:rPr>
              <w:t xml:space="preserve"> draw Forwarder’s attentio</w:t>
            </w:r>
            <w:r>
              <w:rPr>
                <w:sz w:val="16"/>
              </w:rPr>
              <w:t>n on the goods that are quickly spoiled and</w:t>
            </w:r>
            <w:r>
              <w:rPr>
                <w:spacing w:val="-6"/>
                <w:sz w:val="16"/>
              </w:rPr>
              <w:t xml:space="preserve"> </w:t>
            </w:r>
            <w:r>
              <w:rPr>
                <w:sz w:val="16"/>
              </w:rPr>
              <w:t>decomposed.</w:t>
            </w:r>
          </w:p>
          <w:p w14:paraId="2DC8D9CA" w14:textId="77777777" w:rsidR="00376C99" w:rsidRDefault="00376C99">
            <w:pPr>
              <w:pStyle w:val="TableParagraph"/>
              <w:spacing w:before="10"/>
              <w:ind w:left="0"/>
              <w:rPr>
                <w:rFonts w:ascii="Times New Roman"/>
                <w:sz w:val="16"/>
              </w:rPr>
            </w:pPr>
          </w:p>
          <w:p w14:paraId="0D57EC35" w14:textId="77777777" w:rsidR="00376C99" w:rsidRDefault="006F69AE">
            <w:pPr>
              <w:pStyle w:val="TableParagraph"/>
              <w:ind w:left="143" w:right="96"/>
              <w:jc w:val="both"/>
              <w:rPr>
                <w:sz w:val="16"/>
              </w:rPr>
            </w:pPr>
            <w:r>
              <w:rPr>
                <w:sz w:val="16"/>
              </w:rPr>
              <w:t>The goods included to the category of hazardous goods, valuable goods, perishable goods and other goods, which transportation shall be done under special regime, are accepted for f freight forwarding</w:t>
            </w:r>
            <w:r>
              <w:rPr>
                <w:sz w:val="16"/>
              </w:rPr>
              <w:t xml:space="preserve"> service only on condition the Customer grants detailed written instructions on goods</w:t>
            </w:r>
          </w:p>
          <w:p w14:paraId="010D6E39" w14:textId="77777777" w:rsidR="00376C99" w:rsidRDefault="006F69AE">
            <w:pPr>
              <w:pStyle w:val="TableParagraph"/>
              <w:spacing w:before="1" w:line="175" w:lineRule="exact"/>
              <w:ind w:left="143"/>
              <w:rPr>
                <w:sz w:val="16"/>
              </w:rPr>
            </w:pPr>
            <w:r>
              <w:rPr>
                <w:sz w:val="16"/>
              </w:rPr>
              <w:t>carriage.</w:t>
            </w:r>
          </w:p>
        </w:tc>
      </w:tr>
      <w:tr w:rsidR="00376C99" w14:paraId="73AC15BC" w14:textId="77777777">
        <w:trPr>
          <w:trHeight w:val="978"/>
        </w:trPr>
        <w:tc>
          <w:tcPr>
            <w:tcW w:w="5088" w:type="dxa"/>
          </w:tcPr>
          <w:p w14:paraId="1ECBA75E" w14:textId="6CF61CDB" w:rsidR="00376C99" w:rsidRPr="009049BF" w:rsidRDefault="006F69AE" w:rsidP="009049BF">
            <w:pPr>
              <w:pStyle w:val="TableParagraph"/>
              <w:spacing w:before="1"/>
              <w:ind w:right="99"/>
              <w:jc w:val="both"/>
              <w:rPr>
                <w:sz w:val="16"/>
                <w:lang w:val="ru-RU"/>
              </w:rPr>
            </w:pPr>
            <w:r w:rsidRPr="00C82E4B">
              <w:rPr>
                <w:sz w:val="16"/>
                <w:lang w:val="ru-RU"/>
              </w:rPr>
              <w:t>3.2. Передавая Экспедитору необходимые сведения и документы, Клиент обязан гарантировать, что заявленная информация о грузе соответствует его действительным свойствам и характеристикам, и принимать на себя ответственность за возможные последствия</w:t>
            </w:r>
            <w:r w:rsidR="009049BF">
              <w:rPr>
                <w:sz w:val="16"/>
                <w:lang w:val="ru-RU"/>
              </w:rPr>
              <w:t xml:space="preserve"> </w:t>
            </w:r>
            <w:r w:rsidRPr="009049BF">
              <w:rPr>
                <w:sz w:val="16"/>
                <w:lang w:val="ru-RU"/>
              </w:rPr>
              <w:t>неисполне</w:t>
            </w:r>
            <w:r w:rsidRPr="009049BF">
              <w:rPr>
                <w:sz w:val="16"/>
                <w:lang w:val="ru-RU"/>
              </w:rPr>
              <w:t>ния настоящей обязанности.</w:t>
            </w:r>
          </w:p>
        </w:tc>
        <w:tc>
          <w:tcPr>
            <w:tcW w:w="5083" w:type="dxa"/>
          </w:tcPr>
          <w:p w14:paraId="05E07EBE" w14:textId="77777777" w:rsidR="00376C99" w:rsidRDefault="006F69AE">
            <w:pPr>
              <w:pStyle w:val="TableParagraph"/>
              <w:spacing w:before="1"/>
              <w:ind w:left="143" w:right="96"/>
              <w:jc w:val="both"/>
              <w:rPr>
                <w:sz w:val="16"/>
              </w:rPr>
            </w:pPr>
            <w:r>
              <w:rPr>
                <w:sz w:val="16"/>
              </w:rPr>
              <w:t>3.2. While handing over to the Forwarder necessary information and documents the Customer shall guarantee that declared information about the goods corresponds to their true properties and characteristics, and bear responsibility</w:t>
            </w:r>
            <w:r>
              <w:rPr>
                <w:sz w:val="16"/>
              </w:rPr>
              <w:t xml:space="preserve"> for possible consequences of non-fulfillment of the</w:t>
            </w:r>
          </w:p>
          <w:p w14:paraId="106AFE57" w14:textId="77777777" w:rsidR="00376C99" w:rsidRDefault="006F69AE">
            <w:pPr>
              <w:pStyle w:val="TableParagraph"/>
              <w:spacing w:before="1" w:line="175" w:lineRule="exact"/>
              <w:ind w:left="143"/>
              <w:jc w:val="both"/>
              <w:rPr>
                <w:sz w:val="16"/>
              </w:rPr>
            </w:pPr>
            <w:r>
              <w:rPr>
                <w:sz w:val="16"/>
              </w:rPr>
              <w:t>present obligation.</w:t>
            </w:r>
          </w:p>
        </w:tc>
      </w:tr>
      <w:tr w:rsidR="00376C99" w14:paraId="4DD92320" w14:textId="77777777">
        <w:trPr>
          <w:trHeight w:val="2145"/>
        </w:trPr>
        <w:tc>
          <w:tcPr>
            <w:tcW w:w="5088" w:type="dxa"/>
          </w:tcPr>
          <w:p w14:paraId="2BCACE1A" w14:textId="6764858F" w:rsidR="00376C99" w:rsidRPr="00C82E4B" w:rsidRDefault="006F69AE">
            <w:pPr>
              <w:pStyle w:val="TableParagraph"/>
              <w:ind w:right="101"/>
              <w:jc w:val="both"/>
              <w:rPr>
                <w:sz w:val="16"/>
                <w:lang w:val="ru-RU"/>
              </w:rPr>
            </w:pPr>
            <w:r w:rsidRPr="00C82E4B">
              <w:rPr>
                <w:sz w:val="16"/>
                <w:lang w:val="ru-RU"/>
              </w:rPr>
              <w:t xml:space="preserve">3.3. Клиент обязан обеспечить подготовку, взвешивание и затаривание (упаковку) груза, </w:t>
            </w:r>
            <w:r w:rsidR="009049BF" w:rsidRPr="00C82E4B">
              <w:rPr>
                <w:sz w:val="16"/>
                <w:lang w:val="ru-RU"/>
              </w:rPr>
              <w:t>маркировку, оформление</w:t>
            </w:r>
            <w:r w:rsidRPr="00C82E4B">
              <w:rPr>
                <w:sz w:val="16"/>
                <w:lang w:val="ru-RU"/>
              </w:rPr>
              <w:t xml:space="preserve"> документации на груз, обеспечить фронт погрузочно-разгрузочных работ и исправное состояние подъездных путей, погрузочных машин и приспособлений, </w:t>
            </w:r>
            <w:r w:rsidRPr="00C82E4B">
              <w:rPr>
                <w:spacing w:val="3"/>
                <w:sz w:val="16"/>
                <w:lang w:val="ru-RU"/>
              </w:rPr>
              <w:t>н</w:t>
            </w:r>
            <w:r w:rsidRPr="00C82E4B">
              <w:rPr>
                <w:spacing w:val="3"/>
                <w:sz w:val="16"/>
                <w:lang w:val="ru-RU"/>
              </w:rPr>
              <w:t xml:space="preserve">е </w:t>
            </w:r>
            <w:r w:rsidRPr="00C82E4B">
              <w:rPr>
                <w:sz w:val="16"/>
                <w:lang w:val="ru-RU"/>
              </w:rPr>
              <w:t>допускать сверхнормативных простоев. Упаковка и маркировка должны производиться в соответствии со стандартами и техническими условиями, иными требованиями законодательства РФ, а также международными правилами, характером груза и обеспечивать его сохранно</w:t>
            </w:r>
            <w:r w:rsidRPr="00C82E4B">
              <w:rPr>
                <w:sz w:val="16"/>
                <w:lang w:val="ru-RU"/>
              </w:rPr>
              <w:t>сть в процессе перевозки.</w:t>
            </w:r>
          </w:p>
          <w:p w14:paraId="1E517837" w14:textId="77777777" w:rsidR="00376C99" w:rsidRPr="00C82E4B" w:rsidRDefault="006F69AE">
            <w:pPr>
              <w:pStyle w:val="TableParagraph"/>
              <w:spacing w:line="175" w:lineRule="exact"/>
              <w:jc w:val="both"/>
              <w:rPr>
                <w:sz w:val="16"/>
                <w:lang w:val="ru-RU"/>
              </w:rPr>
            </w:pPr>
            <w:r w:rsidRPr="00C82E4B">
              <w:rPr>
                <w:sz w:val="16"/>
                <w:lang w:val="ru-RU"/>
              </w:rPr>
              <w:t>В случае, если это специально предусмотрено Сторонами, Клиент</w:t>
            </w:r>
          </w:p>
        </w:tc>
        <w:tc>
          <w:tcPr>
            <w:tcW w:w="5083" w:type="dxa"/>
          </w:tcPr>
          <w:p w14:paraId="367D955F" w14:textId="77777777" w:rsidR="00376C99" w:rsidRDefault="006F69AE">
            <w:pPr>
              <w:pStyle w:val="TableParagraph"/>
              <w:ind w:left="143" w:right="94"/>
              <w:jc w:val="both"/>
              <w:rPr>
                <w:sz w:val="16"/>
              </w:rPr>
            </w:pPr>
            <w:r>
              <w:rPr>
                <w:sz w:val="16"/>
              </w:rPr>
              <w:t>3.3. The Customer shall prepare weight, pack and mark the goods; issues documents for the goods, provide loading and off-loading works and good condition of access road</w:t>
            </w:r>
            <w:r>
              <w:rPr>
                <w:sz w:val="16"/>
              </w:rPr>
              <w:t>s, loading equipment and devices, and shall not allow delays above the established limits. Packing and marking shall be made in accordance with usual standards and technical conditions, other requirements of the laws of the Russian Federation, also interna</w:t>
            </w:r>
            <w:r>
              <w:rPr>
                <w:sz w:val="16"/>
              </w:rPr>
              <w:t>tional rules and the character of the goods and shall ensure the goods’ safety during carriage.</w:t>
            </w:r>
          </w:p>
          <w:p w14:paraId="0AD82A9E" w14:textId="2413FC64" w:rsidR="00376C99" w:rsidRDefault="006F69AE">
            <w:pPr>
              <w:pStyle w:val="TableParagraph"/>
              <w:ind w:left="143"/>
              <w:jc w:val="both"/>
              <w:rPr>
                <w:sz w:val="16"/>
              </w:rPr>
            </w:pPr>
            <w:r>
              <w:rPr>
                <w:sz w:val="16"/>
              </w:rPr>
              <w:t>In</w:t>
            </w:r>
            <w:r>
              <w:rPr>
                <w:spacing w:val="-3"/>
                <w:sz w:val="16"/>
              </w:rPr>
              <w:t xml:space="preserve"> </w:t>
            </w:r>
            <w:r>
              <w:rPr>
                <w:sz w:val="16"/>
              </w:rPr>
              <w:t>case</w:t>
            </w:r>
            <w:r>
              <w:rPr>
                <w:spacing w:val="-3"/>
                <w:sz w:val="16"/>
              </w:rPr>
              <w:t xml:space="preserve"> </w:t>
            </w:r>
            <w:r>
              <w:rPr>
                <w:sz w:val="16"/>
              </w:rPr>
              <w:t>if</w:t>
            </w:r>
            <w:r>
              <w:rPr>
                <w:spacing w:val="-5"/>
                <w:sz w:val="16"/>
              </w:rPr>
              <w:t xml:space="preserve"> </w:t>
            </w:r>
            <w:r w:rsidR="00C117AC">
              <w:rPr>
                <w:sz w:val="16"/>
              </w:rPr>
              <w:t>it is</w:t>
            </w:r>
            <w:r>
              <w:rPr>
                <w:spacing w:val="-1"/>
                <w:sz w:val="16"/>
              </w:rPr>
              <w:t xml:space="preserve"> </w:t>
            </w:r>
            <w:r>
              <w:rPr>
                <w:sz w:val="16"/>
              </w:rPr>
              <w:t>specially</w:t>
            </w:r>
            <w:r>
              <w:rPr>
                <w:spacing w:val="-5"/>
                <w:sz w:val="16"/>
              </w:rPr>
              <w:t xml:space="preserve"> </w:t>
            </w:r>
            <w:r>
              <w:rPr>
                <w:sz w:val="16"/>
              </w:rPr>
              <w:t>agreed</w:t>
            </w:r>
            <w:r>
              <w:rPr>
                <w:spacing w:val="-3"/>
                <w:sz w:val="16"/>
              </w:rPr>
              <w:t xml:space="preserve"> </w:t>
            </w:r>
            <w:r>
              <w:rPr>
                <w:sz w:val="16"/>
              </w:rPr>
              <w:t>by</w:t>
            </w:r>
            <w:r>
              <w:rPr>
                <w:spacing w:val="-1"/>
                <w:sz w:val="16"/>
              </w:rPr>
              <w:t xml:space="preserve"> </w:t>
            </w:r>
            <w:r>
              <w:rPr>
                <w:sz w:val="16"/>
              </w:rPr>
              <w:t>the</w:t>
            </w:r>
            <w:r>
              <w:rPr>
                <w:spacing w:val="-2"/>
                <w:sz w:val="16"/>
              </w:rPr>
              <w:t xml:space="preserve"> </w:t>
            </w:r>
            <w:r>
              <w:rPr>
                <w:sz w:val="16"/>
              </w:rPr>
              <w:t>Parties</w:t>
            </w:r>
            <w:r>
              <w:rPr>
                <w:spacing w:val="-6"/>
                <w:sz w:val="16"/>
              </w:rPr>
              <w:t xml:space="preserve"> </w:t>
            </w:r>
            <w:r>
              <w:rPr>
                <w:spacing w:val="2"/>
                <w:sz w:val="16"/>
              </w:rPr>
              <w:t>the</w:t>
            </w:r>
            <w:r>
              <w:rPr>
                <w:spacing w:val="-7"/>
                <w:sz w:val="16"/>
              </w:rPr>
              <w:t xml:space="preserve"> </w:t>
            </w:r>
            <w:r>
              <w:rPr>
                <w:sz w:val="16"/>
              </w:rPr>
              <w:t>Customer</w:t>
            </w:r>
            <w:r>
              <w:rPr>
                <w:spacing w:val="1"/>
                <w:sz w:val="16"/>
              </w:rPr>
              <w:t xml:space="preserve"> </w:t>
            </w:r>
            <w:r>
              <w:rPr>
                <w:sz w:val="16"/>
              </w:rPr>
              <w:t>may be</w:t>
            </w:r>
            <w:r>
              <w:rPr>
                <w:spacing w:val="-3"/>
                <w:sz w:val="16"/>
              </w:rPr>
              <w:t xml:space="preserve"> </w:t>
            </w:r>
            <w:r>
              <w:rPr>
                <w:sz w:val="16"/>
              </w:rPr>
              <w:t>released</w:t>
            </w:r>
          </w:p>
          <w:p w14:paraId="21E79F5B" w14:textId="15D288F8" w:rsidR="00376C99" w:rsidRDefault="006F69AE">
            <w:pPr>
              <w:pStyle w:val="TableParagraph"/>
              <w:spacing w:line="192" w:lineRule="exact"/>
              <w:ind w:left="143" w:right="96"/>
              <w:jc w:val="both"/>
              <w:rPr>
                <w:sz w:val="16"/>
              </w:rPr>
            </w:pPr>
            <w:r>
              <w:rPr>
                <w:sz w:val="16"/>
              </w:rPr>
              <w:t xml:space="preserve">from the duty of providing packing and marking, </w:t>
            </w:r>
            <w:r w:rsidR="00C117AC">
              <w:rPr>
                <w:sz w:val="16"/>
              </w:rPr>
              <w:t>loading,</w:t>
            </w:r>
            <w:r>
              <w:rPr>
                <w:sz w:val="16"/>
              </w:rPr>
              <w:t xml:space="preserve"> and off-loading transport vehicles in </w:t>
            </w:r>
            <w:r w:rsidR="00C117AC">
              <w:rPr>
                <w:sz w:val="16"/>
              </w:rPr>
              <w:t>the place</w:t>
            </w:r>
            <w:r>
              <w:rPr>
                <w:sz w:val="16"/>
              </w:rPr>
              <w:t xml:space="preserve"> of</w:t>
            </w:r>
            <w:r>
              <w:rPr>
                <w:sz w:val="16"/>
              </w:rPr>
              <w:t xml:space="preserve"> shipment and </w:t>
            </w:r>
            <w:r>
              <w:rPr>
                <w:sz w:val="16"/>
              </w:rPr>
              <w:t>destination, and</w:t>
            </w:r>
            <w:r>
              <w:rPr>
                <w:sz w:val="16"/>
              </w:rPr>
              <w:t xml:space="preserve"> in</w:t>
            </w:r>
            <w:r>
              <w:rPr>
                <w:spacing w:val="-13"/>
                <w:sz w:val="16"/>
              </w:rPr>
              <w:t xml:space="preserve"> </w:t>
            </w:r>
            <w:r>
              <w:rPr>
                <w:sz w:val="16"/>
              </w:rPr>
              <w:t>such</w:t>
            </w:r>
          </w:p>
        </w:tc>
      </w:tr>
    </w:tbl>
    <w:p w14:paraId="1E255DE4" w14:textId="77777777" w:rsidR="00376C99" w:rsidRDefault="00376C99">
      <w:pPr>
        <w:spacing w:line="192" w:lineRule="exact"/>
        <w:jc w:val="both"/>
        <w:rPr>
          <w:sz w:val="16"/>
        </w:rPr>
        <w:sectPr w:rsidR="00376C99">
          <w:headerReference w:type="default" r:id="rId7"/>
          <w:footerReference w:type="default" r:id="rId8"/>
          <w:type w:val="continuous"/>
          <w:pgSz w:w="11900" w:h="16840"/>
          <w:pgMar w:top="1020" w:right="620" w:bottom="480" w:left="880" w:header="384" w:footer="296"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8"/>
        <w:gridCol w:w="5083"/>
      </w:tblGrid>
      <w:tr w:rsidR="00376C99" w14:paraId="3558A8DD" w14:textId="77777777">
        <w:trPr>
          <w:trHeight w:val="1564"/>
        </w:trPr>
        <w:tc>
          <w:tcPr>
            <w:tcW w:w="5088" w:type="dxa"/>
          </w:tcPr>
          <w:p w14:paraId="1570DD3C" w14:textId="2F7F49F1" w:rsidR="00376C99" w:rsidRPr="009049BF" w:rsidRDefault="006F69AE" w:rsidP="009049BF">
            <w:pPr>
              <w:pStyle w:val="TableParagraph"/>
              <w:spacing w:before="1"/>
              <w:ind w:right="99"/>
              <w:jc w:val="both"/>
              <w:rPr>
                <w:sz w:val="16"/>
                <w:lang w:val="ru-RU"/>
              </w:rPr>
            </w:pPr>
            <w:r w:rsidRPr="00C82E4B">
              <w:rPr>
                <w:sz w:val="16"/>
                <w:lang w:val="ru-RU"/>
              </w:rPr>
              <w:lastRenderedPageBreak/>
              <w:t xml:space="preserve">может быть освобожден от обязанности по обеспечению затаривания (упаковки) и маркировки груза, проведению загрузки/выгрузки транспортных средств в пункте отправления и назначения, с возложением обязанности по организации вышеуказанных работ на Экспедитора </w:t>
            </w:r>
            <w:r w:rsidRPr="00C82E4B">
              <w:rPr>
                <w:sz w:val="16"/>
                <w:lang w:val="ru-RU"/>
              </w:rPr>
              <w:t>(требуется письменное согласие Экспедитора). В последнем случае Экспедитор ограничивается организацией выполнения работ и непосредственно при их проведении не</w:t>
            </w:r>
            <w:r w:rsidR="009049BF">
              <w:rPr>
                <w:sz w:val="16"/>
                <w:lang w:val="ru-RU"/>
              </w:rPr>
              <w:t xml:space="preserve"> </w:t>
            </w:r>
            <w:r w:rsidRPr="009049BF">
              <w:rPr>
                <w:sz w:val="16"/>
                <w:lang w:val="ru-RU"/>
              </w:rPr>
              <w:t>участвует.</w:t>
            </w:r>
          </w:p>
        </w:tc>
        <w:tc>
          <w:tcPr>
            <w:tcW w:w="5083" w:type="dxa"/>
          </w:tcPr>
          <w:p w14:paraId="25E3F5C7" w14:textId="77777777" w:rsidR="00376C99" w:rsidRDefault="006F69AE" w:rsidP="00C117AC">
            <w:pPr>
              <w:pStyle w:val="TableParagraph"/>
              <w:spacing w:before="1"/>
              <w:ind w:right="96"/>
              <w:jc w:val="both"/>
              <w:rPr>
                <w:sz w:val="16"/>
              </w:rPr>
            </w:pPr>
            <w:r>
              <w:rPr>
                <w:sz w:val="16"/>
              </w:rPr>
              <w:t>cases the mentioned duties on organization of the works listed above are transferred o</w:t>
            </w:r>
            <w:r>
              <w:rPr>
                <w:sz w:val="16"/>
              </w:rPr>
              <w:t>n the Forwarder (the written consent of the Forwarder is required). In the latter case the Forwarder’s obligations are limited by organization of the works only and the Forwarder does not perform them directly.</w:t>
            </w:r>
          </w:p>
        </w:tc>
      </w:tr>
      <w:tr w:rsidR="00376C99" w14:paraId="46D2617F" w14:textId="77777777">
        <w:trPr>
          <w:trHeight w:val="978"/>
        </w:trPr>
        <w:tc>
          <w:tcPr>
            <w:tcW w:w="5088" w:type="dxa"/>
          </w:tcPr>
          <w:p w14:paraId="2552EA66" w14:textId="77777777" w:rsidR="00376C99" w:rsidRPr="00C82E4B" w:rsidRDefault="006F69AE">
            <w:pPr>
              <w:pStyle w:val="TableParagraph"/>
              <w:spacing w:before="1"/>
              <w:ind w:right="101"/>
              <w:jc w:val="both"/>
              <w:rPr>
                <w:sz w:val="16"/>
                <w:lang w:val="ru-RU"/>
              </w:rPr>
            </w:pPr>
            <w:r w:rsidRPr="00C82E4B">
              <w:rPr>
                <w:sz w:val="16"/>
                <w:lang w:val="ru-RU"/>
              </w:rPr>
              <w:t>3.4. Клиент обязан оплатить стоимость услуг Экспедитора, а также дополнительные подтвержденные расходы Экспедитора, возникшие при выполнении поручений Клиента, в порядке и на условиях, предусмотренных разделом 4 настоящего Договора.</w:t>
            </w:r>
          </w:p>
        </w:tc>
        <w:tc>
          <w:tcPr>
            <w:tcW w:w="5083" w:type="dxa"/>
          </w:tcPr>
          <w:p w14:paraId="78F702CC" w14:textId="272A2391" w:rsidR="00376C99" w:rsidRDefault="006F69AE">
            <w:pPr>
              <w:pStyle w:val="TableParagraph"/>
              <w:spacing w:before="1"/>
              <w:ind w:left="143" w:right="96"/>
              <w:jc w:val="both"/>
              <w:rPr>
                <w:sz w:val="16"/>
              </w:rPr>
            </w:pPr>
            <w:r>
              <w:rPr>
                <w:sz w:val="16"/>
              </w:rPr>
              <w:t xml:space="preserve">3.4. The Customer </w:t>
            </w:r>
            <w:r w:rsidR="00C117AC">
              <w:rPr>
                <w:sz w:val="16"/>
              </w:rPr>
              <w:t>must</w:t>
            </w:r>
            <w:r>
              <w:rPr>
                <w:sz w:val="16"/>
              </w:rPr>
              <w:t xml:space="preserve"> pay the cost of the Forwarder’s services </w:t>
            </w:r>
            <w:r w:rsidR="00C117AC">
              <w:rPr>
                <w:sz w:val="16"/>
              </w:rPr>
              <w:t>and</w:t>
            </w:r>
            <w:r>
              <w:rPr>
                <w:sz w:val="16"/>
              </w:rPr>
              <w:t xml:space="preserve"> additional confirmed expenses of the Forwarder occurred upon Forwarder’s performance of the Customer’s assignments according to the procedure and terms and conditions provisions prescribed by section 4</w:t>
            </w:r>
          </w:p>
          <w:p w14:paraId="373351B5" w14:textId="77777777" w:rsidR="00376C99" w:rsidRDefault="006F69AE">
            <w:pPr>
              <w:pStyle w:val="TableParagraph"/>
              <w:spacing w:before="1" w:line="175" w:lineRule="exact"/>
              <w:ind w:left="143"/>
              <w:rPr>
                <w:sz w:val="16"/>
              </w:rPr>
            </w:pPr>
            <w:r>
              <w:rPr>
                <w:sz w:val="16"/>
              </w:rPr>
              <w:t>her</w:t>
            </w:r>
            <w:r>
              <w:rPr>
                <w:sz w:val="16"/>
              </w:rPr>
              <w:t>ein.</w:t>
            </w:r>
          </w:p>
        </w:tc>
      </w:tr>
      <w:tr w:rsidR="00376C99" w14:paraId="09A2CA17" w14:textId="77777777">
        <w:trPr>
          <w:trHeight w:val="585"/>
        </w:trPr>
        <w:tc>
          <w:tcPr>
            <w:tcW w:w="5088" w:type="dxa"/>
          </w:tcPr>
          <w:p w14:paraId="0FF32FB0" w14:textId="77777777" w:rsidR="00376C99" w:rsidRPr="00C82E4B" w:rsidRDefault="00376C99">
            <w:pPr>
              <w:pStyle w:val="TableParagraph"/>
              <w:spacing w:before="9"/>
              <w:ind w:left="0"/>
              <w:rPr>
                <w:rFonts w:ascii="Times New Roman"/>
                <w:sz w:val="16"/>
                <w:lang w:val="ru-RU"/>
              </w:rPr>
            </w:pPr>
          </w:p>
          <w:p w14:paraId="7F7931A6" w14:textId="77777777" w:rsidR="00376C99" w:rsidRPr="00C82E4B" w:rsidRDefault="006F69AE">
            <w:pPr>
              <w:pStyle w:val="TableParagraph"/>
              <w:ind w:left="436"/>
              <w:rPr>
                <w:b/>
                <w:sz w:val="16"/>
                <w:lang w:val="ru-RU"/>
              </w:rPr>
            </w:pPr>
            <w:r w:rsidRPr="00C82E4B">
              <w:rPr>
                <w:b/>
                <w:sz w:val="16"/>
                <w:lang w:val="ru-RU"/>
              </w:rPr>
              <w:t>4. Стоимость услуг Экспедитора. Условия и порядок оплаты.</w:t>
            </w:r>
          </w:p>
        </w:tc>
        <w:tc>
          <w:tcPr>
            <w:tcW w:w="5083" w:type="dxa"/>
          </w:tcPr>
          <w:p w14:paraId="6772AEC7" w14:textId="77777777" w:rsidR="00376C99" w:rsidRPr="00C82E4B" w:rsidRDefault="00376C99">
            <w:pPr>
              <w:pStyle w:val="TableParagraph"/>
              <w:spacing w:before="9"/>
              <w:ind w:left="0"/>
              <w:rPr>
                <w:rFonts w:ascii="Times New Roman"/>
                <w:sz w:val="16"/>
                <w:lang w:val="ru-RU"/>
              </w:rPr>
            </w:pPr>
          </w:p>
          <w:p w14:paraId="35A803B3" w14:textId="77777777" w:rsidR="00376C99" w:rsidRDefault="006F69AE">
            <w:pPr>
              <w:pStyle w:val="TableParagraph"/>
              <w:spacing w:line="190" w:lineRule="atLeast"/>
              <w:ind w:left="470" w:right="165"/>
              <w:rPr>
                <w:b/>
                <w:sz w:val="16"/>
              </w:rPr>
            </w:pPr>
            <w:r>
              <w:rPr>
                <w:b/>
                <w:sz w:val="16"/>
              </w:rPr>
              <w:t>4.The Cost of the Forwarder’s Services. Payment Procedure, Terms and Conditions</w:t>
            </w:r>
          </w:p>
        </w:tc>
      </w:tr>
      <w:tr w:rsidR="00376C99" w14:paraId="5BEA5C91" w14:textId="77777777">
        <w:trPr>
          <w:trHeight w:val="974"/>
        </w:trPr>
        <w:tc>
          <w:tcPr>
            <w:tcW w:w="5088" w:type="dxa"/>
          </w:tcPr>
          <w:p w14:paraId="4AB1911A" w14:textId="0DA98B2D" w:rsidR="00376C99" w:rsidRPr="00C82E4B" w:rsidRDefault="006F69AE" w:rsidP="009049BF">
            <w:pPr>
              <w:pStyle w:val="TableParagraph"/>
              <w:spacing w:line="242" w:lineRule="auto"/>
              <w:ind w:right="100"/>
              <w:jc w:val="both"/>
              <w:rPr>
                <w:sz w:val="16"/>
                <w:lang w:val="ru-RU"/>
              </w:rPr>
            </w:pPr>
            <w:r w:rsidRPr="00C82E4B">
              <w:rPr>
                <w:sz w:val="16"/>
                <w:lang w:val="ru-RU"/>
              </w:rPr>
              <w:t>4.</w:t>
            </w:r>
            <w:r w:rsidR="009049BF" w:rsidRPr="00C82E4B">
              <w:rPr>
                <w:sz w:val="16"/>
                <w:lang w:val="ru-RU"/>
              </w:rPr>
              <w:t>1. Согласованная</w:t>
            </w:r>
            <w:r w:rsidRPr="00C82E4B">
              <w:rPr>
                <w:sz w:val="16"/>
                <w:lang w:val="ru-RU"/>
              </w:rPr>
              <w:t xml:space="preserve"> Сторонами в Поручениях Экспедитору стоимость услуг Экспедитора включает в себя расходы, связанные с выполнением </w:t>
            </w:r>
            <w:r w:rsidR="009049BF">
              <w:rPr>
                <w:sz w:val="16"/>
                <w:lang w:val="ru-RU"/>
              </w:rPr>
              <w:t xml:space="preserve">настоящего </w:t>
            </w:r>
            <w:r w:rsidRPr="00C82E4B">
              <w:rPr>
                <w:sz w:val="16"/>
                <w:lang w:val="ru-RU"/>
              </w:rPr>
              <w:t xml:space="preserve">Договора (стоимость перевозки, оформления перевозочных документов, транспортно </w:t>
            </w:r>
            <w:r w:rsidR="009049BF">
              <w:rPr>
                <w:sz w:val="16"/>
                <w:lang w:val="ru-RU"/>
              </w:rPr>
              <w:t>–</w:t>
            </w:r>
            <w:r w:rsidRPr="00C82E4B">
              <w:rPr>
                <w:sz w:val="16"/>
                <w:lang w:val="ru-RU"/>
              </w:rPr>
              <w:t xml:space="preserve"> экспедиционного</w:t>
            </w:r>
            <w:r w:rsidR="009049BF">
              <w:rPr>
                <w:sz w:val="16"/>
                <w:lang w:val="ru-RU"/>
              </w:rPr>
              <w:t xml:space="preserve"> </w:t>
            </w:r>
            <w:r w:rsidRPr="00C82E4B">
              <w:rPr>
                <w:sz w:val="16"/>
                <w:lang w:val="ru-RU"/>
              </w:rPr>
              <w:t xml:space="preserve">обслуживания груза и </w:t>
            </w:r>
            <w:r w:rsidR="009049BF" w:rsidRPr="00C82E4B">
              <w:rPr>
                <w:sz w:val="16"/>
                <w:lang w:val="ru-RU"/>
              </w:rPr>
              <w:t>т. д.</w:t>
            </w:r>
            <w:r w:rsidRPr="00C82E4B">
              <w:rPr>
                <w:sz w:val="16"/>
                <w:lang w:val="ru-RU"/>
              </w:rPr>
              <w:t xml:space="preserve">) и </w:t>
            </w:r>
            <w:r w:rsidRPr="00C82E4B">
              <w:rPr>
                <w:sz w:val="16"/>
                <w:lang w:val="ru-RU"/>
              </w:rPr>
              <w:t>вознаграждение Экспедитора.</w:t>
            </w:r>
          </w:p>
        </w:tc>
        <w:tc>
          <w:tcPr>
            <w:tcW w:w="5083" w:type="dxa"/>
          </w:tcPr>
          <w:p w14:paraId="19187FC5" w14:textId="77777777" w:rsidR="00376C99" w:rsidRDefault="006F69AE">
            <w:pPr>
              <w:pStyle w:val="TableParagraph"/>
              <w:spacing w:line="242" w:lineRule="auto"/>
              <w:ind w:left="143" w:right="96"/>
              <w:jc w:val="both"/>
              <w:rPr>
                <w:sz w:val="16"/>
              </w:rPr>
            </w:pPr>
            <w:r>
              <w:rPr>
                <w:sz w:val="16"/>
              </w:rPr>
              <w:t>4.1. The cost of the Forwarder’s services that is agreed in the Forwarding Orders includes the expenses related to performing the Agreement (the cost of the carriage, execution of the transportation documents, freight forwarding</w:t>
            </w:r>
            <w:r>
              <w:rPr>
                <w:sz w:val="16"/>
              </w:rPr>
              <w:t xml:space="preserve"> services of goods and etc) and the Forwarder’s fee.</w:t>
            </w:r>
          </w:p>
        </w:tc>
      </w:tr>
      <w:tr w:rsidR="00376C99" w14:paraId="32F7C456" w14:textId="77777777">
        <w:trPr>
          <w:trHeight w:val="978"/>
        </w:trPr>
        <w:tc>
          <w:tcPr>
            <w:tcW w:w="5088" w:type="dxa"/>
          </w:tcPr>
          <w:p w14:paraId="6DECD5BE" w14:textId="18F9DD90" w:rsidR="00376C99" w:rsidRPr="00C82E4B" w:rsidRDefault="006F69AE" w:rsidP="009049BF">
            <w:pPr>
              <w:pStyle w:val="TableParagraph"/>
              <w:spacing w:before="1"/>
              <w:ind w:left="143" w:right="102"/>
              <w:jc w:val="both"/>
              <w:rPr>
                <w:sz w:val="16"/>
                <w:lang w:val="ru-RU"/>
              </w:rPr>
            </w:pPr>
            <w:r w:rsidRPr="00C82E4B">
              <w:rPr>
                <w:sz w:val="16"/>
                <w:lang w:val="ru-RU"/>
              </w:rPr>
              <w:t xml:space="preserve">4.2. Валюта договора Рубли РФ. Стоимость услуг Экспедитора указывается в </w:t>
            </w:r>
            <w:r w:rsidR="009049BF">
              <w:rPr>
                <w:sz w:val="16"/>
                <w:lang w:val="ru-RU"/>
              </w:rPr>
              <w:t>евро или долларах США</w:t>
            </w:r>
            <w:r w:rsidRPr="00C82E4B">
              <w:rPr>
                <w:sz w:val="16"/>
                <w:lang w:val="ru-RU"/>
              </w:rPr>
              <w:t>. Все расчеты производятся в евро</w:t>
            </w:r>
            <w:r w:rsidR="00C117AC">
              <w:rPr>
                <w:sz w:val="16"/>
                <w:lang w:val="ru-RU"/>
              </w:rPr>
              <w:t xml:space="preserve"> либо в долларах</w:t>
            </w:r>
            <w:r w:rsidR="009049BF">
              <w:rPr>
                <w:sz w:val="16"/>
                <w:lang w:val="ru-RU"/>
              </w:rPr>
              <w:t xml:space="preserve"> США</w:t>
            </w:r>
            <w:r w:rsidRPr="00C82E4B">
              <w:rPr>
                <w:sz w:val="16"/>
                <w:lang w:val="ru-RU"/>
              </w:rPr>
              <w:t>. Стоимость</w:t>
            </w:r>
            <w:r w:rsidRPr="00C82E4B">
              <w:rPr>
                <w:spacing w:val="-24"/>
                <w:sz w:val="16"/>
                <w:lang w:val="ru-RU"/>
              </w:rPr>
              <w:t xml:space="preserve"> </w:t>
            </w:r>
            <w:r w:rsidRPr="00C82E4B">
              <w:rPr>
                <w:sz w:val="16"/>
                <w:lang w:val="ru-RU"/>
              </w:rPr>
              <w:t>услуг Экспедитора определяется в рублях РФ по курсу ЦБ РФ на дату прихода денежных средств на счет Экспедитора. Счета</w:t>
            </w:r>
            <w:r w:rsidRPr="00C82E4B">
              <w:rPr>
                <w:spacing w:val="12"/>
                <w:sz w:val="16"/>
                <w:lang w:val="ru-RU"/>
              </w:rPr>
              <w:t xml:space="preserve"> </w:t>
            </w:r>
            <w:r w:rsidRPr="00C82E4B">
              <w:rPr>
                <w:sz w:val="16"/>
                <w:lang w:val="ru-RU"/>
              </w:rPr>
              <w:t>подлежат</w:t>
            </w:r>
            <w:r w:rsidR="009049BF">
              <w:rPr>
                <w:sz w:val="16"/>
                <w:lang w:val="ru-RU"/>
              </w:rPr>
              <w:t xml:space="preserve"> </w:t>
            </w:r>
            <w:r w:rsidRPr="00C82E4B">
              <w:rPr>
                <w:sz w:val="16"/>
                <w:lang w:val="ru-RU"/>
              </w:rPr>
              <w:t xml:space="preserve">оплате </w:t>
            </w:r>
            <w:r w:rsidRPr="00C82E4B">
              <w:rPr>
                <w:sz w:val="16"/>
                <w:lang w:val="ru-RU"/>
              </w:rPr>
              <w:t xml:space="preserve">в течение </w:t>
            </w:r>
            <w:r w:rsidRPr="00C82E4B">
              <w:rPr>
                <w:sz w:val="16"/>
                <w:lang w:val="ru-RU"/>
              </w:rPr>
              <w:t xml:space="preserve">5-ти рабочих дней </w:t>
            </w:r>
            <w:r w:rsidR="009049BF">
              <w:rPr>
                <w:sz w:val="16"/>
                <w:lang w:val="ru-RU"/>
              </w:rPr>
              <w:t>от даты издания</w:t>
            </w:r>
            <w:r w:rsidRPr="00C82E4B">
              <w:rPr>
                <w:sz w:val="16"/>
                <w:lang w:val="ru-RU"/>
              </w:rPr>
              <w:t xml:space="preserve"> счета</w:t>
            </w:r>
          </w:p>
        </w:tc>
        <w:tc>
          <w:tcPr>
            <w:tcW w:w="5083" w:type="dxa"/>
          </w:tcPr>
          <w:p w14:paraId="31D0D13C" w14:textId="27F6C9EC" w:rsidR="00376C99" w:rsidRDefault="006F69AE">
            <w:pPr>
              <w:pStyle w:val="TableParagraph"/>
              <w:spacing w:before="1"/>
              <w:ind w:left="143" w:right="96"/>
              <w:jc w:val="both"/>
              <w:rPr>
                <w:sz w:val="16"/>
              </w:rPr>
            </w:pPr>
            <w:r>
              <w:rPr>
                <w:sz w:val="16"/>
              </w:rPr>
              <w:t xml:space="preserve">4.2. </w:t>
            </w:r>
            <w:r w:rsidR="00C117AC">
              <w:rPr>
                <w:sz w:val="16"/>
              </w:rPr>
              <w:t>T</w:t>
            </w:r>
            <w:r>
              <w:rPr>
                <w:sz w:val="16"/>
              </w:rPr>
              <w:t xml:space="preserve">he prices </w:t>
            </w:r>
            <w:r w:rsidR="00C117AC">
              <w:rPr>
                <w:sz w:val="16"/>
              </w:rPr>
              <w:t>can be</w:t>
            </w:r>
            <w:r>
              <w:rPr>
                <w:sz w:val="16"/>
              </w:rPr>
              <w:t xml:space="preserve"> mentioned in EUR</w:t>
            </w:r>
            <w:r w:rsidR="00C117AC">
              <w:rPr>
                <w:sz w:val="16"/>
              </w:rPr>
              <w:t xml:space="preserve"> or US Dollars</w:t>
            </w:r>
            <w:r>
              <w:rPr>
                <w:sz w:val="16"/>
              </w:rPr>
              <w:t>. All the banking transfers</w:t>
            </w:r>
            <w:r w:rsidR="00C117AC">
              <w:rPr>
                <w:sz w:val="16"/>
              </w:rPr>
              <w:t xml:space="preserve"> can be done</w:t>
            </w:r>
            <w:r>
              <w:rPr>
                <w:sz w:val="16"/>
              </w:rPr>
              <w:t xml:space="preserve"> in EUR</w:t>
            </w:r>
            <w:r w:rsidR="00C117AC">
              <w:rPr>
                <w:sz w:val="16"/>
              </w:rPr>
              <w:t xml:space="preserve"> or US Dollars</w:t>
            </w:r>
            <w:r>
              <w:rPr>
                <w:sz w:val="16"/>
              </w:rPr>
              <w:t xml:space="preserve">. The price of the Forwarder’s services is to be paid in </w:t>
            </w:r>
            <w:r>
              <w:rPr>
                <w:sz w:val="16"/>
              </w:rPr>
              <w:t xml:space="preserve">5 working days after </w:t>
            </w:r>
            <w:r w:rsidR="00C117AC">
              <w:rPr>
                <w:sz w:val="16"/>
              </w:rPr>
              <w:t xml:space="preserve">the date of issuance </w:t>
            </w:r>
            <w:r>
              <w:rPr>
                <w:sz w:val="16"/>
              </w:rPr>
              <w:t>of invoice.</w:t>
            </w:r>
          </w:p>
        </w:tc>
      </w:tr>
      <w:tr w:rsidR="00376C99" w14:paraId="00160F4D" w14:textId="77777777">
        <w:trPr>
          <w:trHeight w:val="585"/>
        </w:trPr>
        <w:tc>
          <w:tcPr>
            <w:tcW w:w="5088" w:type="dxa"/>
          </w:tcPr>
          <w:p w14:paraId="720DA04A" w14:textId="010CE4CE" w:rsidR="00376C99" w:rsidRPr="009049BF" w:rsidRDefault="006F69AE" w:rsidP="009049BF">
            <w:pPr>
              <w:pStyle w:val="TableParagraph"/>
              <w:spacing w:before="4" w:line="235" w:lineRule="auto"/>
              <w:ind w:right="281"/>
              <w:rPr>
                <w:sz w:val="16"/>
                <w:lang w:val="ru-RU"/>
              </w:rPr>
            </w:pPr>
            <w:r w:rsidRPr="00C82E4B">
              <w:rPr>
                <w:sz w:val="16"/>
                <w:lang w:val="ru-RU"/>
              </w:rPr>
              <w:t xml:space="preserve">4.3. </w:t>
            </w:r>
            <w:r w:rsidR="009049BF">
              <w:rPr>
                <w:sz w:val="16"/>
                <w:lang w:val="ru-RU"/>
              </w:rPr>
              <w:t>Подтверждением ф</w:t>
            </w:r>
            <w:r w:rsidRPr="00C82E4B">
              <w:rPr>
                <w:sz w:val="16"/>
                <w:lang w:val="ru-RU"/>
              </w:rPr>
              <w:t>ак</w:t>
            </w:r>
            <w:r w:rsidRPr="00C82E4B">
              <w:rPr>
                <w:sz w:val="16"/>
                <w:lang w:val="ru-RU"/>
              </w:rPr>
              <w:t>т</w:t>
            </w:r>
            <w:r w:rsidR="009049BF">
              <w:rPr>
                <w:sz w:val="16"/>
                <w:lang w:val="ru-RU"/>
              </w:rPr>
              <w:t>а</w:t>
            </w:r>
            <w:r w:rsidRPr="00C82E4B">
              <w:rPr>
                <w:sz w:val="16"/>
                <w:lang w:val="ru-RU"/>
              </w:rPr>
              <w:t xml:space="preserve"> оказания услуги от Экспедитора считается выставленный Экспедитором </w:t>
            </w:r>
            <w:r w:rsidR="009049BF">
              <w:rPr>
                <w:sz w:val="16"/>
                <w:lang w:val="ru-RU"/>
              </w:rPr>
              <w:t>счет</w:t>
            </w:r>
            <w:r w:rsidRPr="00C82E4B">
              <w:rPr>
                <w:sz w:val="16"/>
                <w:lang w:val="ru-RU"/>
              </w:rPr>
              <w:t xml:space="preserve"> с описанием оказанной</w:t>
            </w:r>
            <w:r w:rsidR="009049BF">
              <w:rPr>
                <w:sz w:val="16"/>
                <w:lang w:val="ru-RU"/>
              </w:rPr>
              <w:t xml:space="preserve"> </w:t>
            </w:r>
            <w:r w:rsidRPr="009049BF">
              <w:rPr>
                <w:sz w:val="16"/>
                <w:lang w:val="ru-RU"/>
              </w:rPr>
              <w:t>услуги.</w:t>
            </w:r>
          </w:p>
        </w:tc>
        <w:tc>
          <w:tcPr>
            <w:tcW w:w="5083" w:type="dxa"/>
          </w:tcPr>
          <w:p w14:paraId="0FCB29FA" w14:textId="77F4F5FA" w:rsidR="00376C99" w:rsidRDefault="006F69AE">
            <w:pPr>
              <w:pStyle w:val="TableParagraph"/>
              <w:spacing w:before="4" w:line="235" w:lineRule="auto"/>
              <w:ind w:left="143"/>
              <w:rPr>
                <w:sz w:val="16"/>
              </w:rPr>
            </w:pPr>
            <w:r>
              <w:rPr>
                <w:sz w:val="16"/>
              </w:rPr>
              <w:t xml:space="preserve">4.3. The Forwarder confirms that rendered service is done by issuance of invoice for mentioned service with detailed description of </w:t>
            </w:r>
            <w:r w:rsidR="00C117AC">
              <w:rPr>
                <w:sz w:val="16"/>
              </w:rPr>
              <w:t xml:space="preserve">provided </w:t>
            </w:r>
            <w:r>
              <w:rPr>
                <w:sz w:val="16"/>
              </w:rPr>
              <w:t>service.</w:t>
            </w:r>
          </w:p>
        </w:tc>
      </w:tr>
      <w:tr w:rsidR="00376C99" w14:paraId="3CBB3677" w14:textId="77777777">
        <w:trPr>
          <w:trHeight w:val="388"/>
        </w:trPr>
        <w:tc>
          <w:tcPr>
            <w:tcW w:w="5088" w:type="dxa"/>
          </w:tcPr>
          <w:p w14:paraId="6955A847" w14:textId="77777777" w:rsidR="00376C99" w:rsidRDefault="00376C99">
            <w:pPr>
              <w:pStyle w:val="TableParagraph"/>
              <w:spacing w:before="9"/>
              <w:ind w:left="0"/>
              <w:rPr>
                <w:rFonts w:ascii="Times New Roman"/>
                <w:sz w:val="16"/>
              </w:rPr>
            </w:pPr>
          </w:p>
          <w:p w14:paraId="1625AB8D" w14:textId="77777777" w:rsidR="00376C99" w:rsidRDefault="006F69AE">
            <w:pPr>
              <w:pStyle w:val="TableParagraph"/>
              <w:spacing w:line="175" w:lineRule="exact"/>
              <w:ind w:left="844"/>
              <w:rPr>
                <w:b/>
                <w:sz w:val="16"/>
              </w:rPr>
            </w:pPr>
            <w:r>
              <w:rPr>
                <w:b/>
                <w:sz w:val="16"/>
              </w:rPr>
              <w:t>5. Ответственность Экспедитора</w:t>
            </w:r>
          </w:p>
        </w:tc>
        <w:tc>
          <w:tcPr>
            <w:tcW w:w="5083" w:type="dxa"/>
          </w:tcPr>
          <w:p w14:paraId="3E32F5B9" w14:textId="77777777" w:rsidR="00376C99" w:rsidRDefault="00376C99">
            <w:pPr>
              <w:pStyle w:val="TableParagraph"/>
              <w:spacing w:before="9"/>
              <w:ind w:left="0"/>
              <w:rPr>
                <w:rFonts w:ascii="Times New Roman"/>
                <w:sz w:val="16"/>
              </w:rPr>
            </w:pPr>
          </w:p>
          <w:p w14:paraId="44098835" w14:textId="77777777" w:rsidR="00376C99" w:rsidRDefault="006F69AE">
            <w:pPr>
              <w:pStyle w:val="TableParagraph"/>
              <w:spacing w:line="175" w:lineRule="exact"/>
              <w:ind w:left="1497"/>
              <w:rPr>
                <w:b/>
                <w:sz w:val="16"/>
              </w:rPr>
            </w:pPr>
            <w:r>
              <w:rPr>
                <w:b/>
                <w:sz w:val="16"/>
              </w:rPr>
              <w:t>5. The Liability of the Forwarder</w:t>
            </w:r>
          </w:p>
        </w:tc>
      </w:tr>
      <w:tr w:rsidR="00376C99" w14:paraId="1BB0F919" w14:textId="77777777">
        <w:trPr>
          <w:trHeight w:val="1679"/>
        </w:trPr>
        <w:tc>
          <w:tcPr>
            <w:tcW w:w="5088" w:type="dxa"/>
          </w:tcPr>
          <w:p w14:paraId="75254B91" w14:textId="77777777" w:rsidR="00376C99" w:rsidRPr="00C82E4B" w:rsidRDefault="006F69AE">
            <w:pPr>
              <w:pStyle w:val="TableParagraph"/>
              <w:spacing w:before="1"/>
              <w:rPr>
                <w:sz w:val="16"/>
                <w:lang w:val="ru-RU"/>
              </w:rPr>
            </w:pPr>
            <w:r w:rsidRPr="00C82E4B">
              <w:rPr>
                <w:sz w:val="16"/>
                <w:lang w:val="ru-RU"/>
              </w:rPr>
              <w:t>5.1. Экспедитор не принимает на себя ответственность за возможные убытки Клиента в результате:</w:t>
            </w:r>
          </w:p>
          <w:p w14:paraId="32D0FFCC" w14:textId="77777777" w:rsidR="00376C99" w:rsidRPr="00C82E4B" w:rsidRDefault="006F69AE" w:rsidP="009049BF">
            <w:pPr>
              <w:pStyle w:val="TableParagraph"/>
              <w:numPr>
                <w:ilvl w:val="0"/>
                <w:numId w:val="5"/>
              </w:numPr>
              <w:tabs>
                <w:tab w:val="left" w:pos="426"/>
                <w:tab w:val="left" w:pos="427"/>
              </w:tabs>
              <w:spacing w:before="6" w:line="235" w:lineRule="auto"/>
              <w:ind w:right="101"/>
              <w:rPr>
                <w:sz w:val="16"/>
                <w:lang w:val="ru-RU"/>
              </w:rPr>
            </w:pPr>
            <w:r w:rsidRPr="00C82E4B">
              <w:rPr>
                <w:sz w:val="16"/>
                <w:lang w:val="ru-RU"/>
              </w:rPr>
              <w:t>выполнения поручений Клиента в соответствии с его инструкциями и указаниями;</w:t>
            </w:r>
          </w:p>
          <w:p w14:paraId="16F21459" w14:textId="77777777" w:rsidR="00376C99" w:rsidRPr="00C82E4B" w:rsidRDefault="006F69AE" w:rsidP="009049BF">
            <w:pPr>
              <w:pStyle w:val="TableParagraph"/>
              <w:numPr>
                <w:ilvl w:val="0"/>
                <w:numId w:val="5"/>
              </w:numPr>
              <w:tabs>
                <w:tab w:val="left" w:pos="426"/>
                <w:tab w:val="left" w:pos="427"/>
              </w:tabs>
              <w:spacing w:before="3"/>
              <w:rPr>
                <w:sz w:val="16"/>
                <w:lang w:val="ru-RU"/>
              </w:rPr>
            </w:pPr>
            <w:r w:rsidRPr="00C82E4B">
              <w:rPr>
                <w:sz w:val="16"/>
                <w:lang w:val="ru-RU"/>
              </w:rPr>
              <w:t>действий и решений органов государственной</w:t>
            </w:r>
            <w:r w:rsidRPr="00C82E4B">
              <w:rPr>
                <w:spacing w:val="8"/>
                <w:sz w:val="16"/>
                <w:lang w:val="ru-RU"/>
              </w:rPr>
              <w:t xml:space="preserve"> </w:t>
            </w:r>
            <w:r w:rsidRPr="00C82E4B">
              <w:rPr>
                <w:sz w:val="16"/>
                <w:lang w:val="ru-RU"/>
              </w:rPr>
              <w:t>власти;</w:t>
            </w:r>
          </w:p>
          <w:p w14:paraId="600348A3" w14:textId="70EB0529" w:rsidR="00376C99" w:rsidRPr="00C82E4B" w:rsidRDefault="006F69AE" w:rsidP="009049BF">
            <w:pPr>
              <w:pStyle w:val="TableParagraph"/>
              <w:numPr>
                <w:ilvl w:val="0"/>
                <w:numId w:val="5"/>
              </w:numPr>
              <w:spacing w:before="4" w:line="235" w:lineRule="auto"/>
              <w:ind w:right="97"/>
              <w:rPr>
                <w:sz w:val="16"/>
                <w:lang w:val="ru-RU"/>
              </w:rPr>
            </w:pPr>
            <w:r w:rsidRPr="00C82E4B">
              <w:rPr>
                <w:sz w:val="16"/>
                <w:lang w:val="ru-RU"/>
              </w:rPr>
              <w:t>удержания груза по вине Клиента лицами, имеющими на это право по закону.</w:t>
            </w:r>
          </w:p>
        </w:tc>
        <w:tc>
          <w:tcPr>
            <w:tcW w:w="5083" w:type="dxa"/>
          </w:tcPr>
          <w:p w14:paraId="790678CB" w14:textId="77777777" w:rsidR="00376C99" w:rsidRDefault="006F69AE">
            <w:pPr>
              <w:pStyle w:val="TableParagraph"/>
              <w:spacing w:before="1"/>
              <w:ind w:left="143"/>
              <w:rPr>
                <w:sz w:val="16"/>
              </w:rPr>
            </w:pPr>
            <w:r>
              <w:rPr>
                <w:sz w:val="16"/>
              </w:rPr>
              <w:t>5.1. The Forwarder is not liable for possible damages</w:t>
            </w:r>
            <w:r>
              <w:rPr>
                <w:sz w:val="16"/>
              </w:rPr>
              <w:t xml:space="preserve"> of the Customer inflicted because of:</w:t>
            </w:r>
          </w:p>
          <w:p w14:paraId="0854ECF3" w14:textId="43359EF7" w:rsidR="00376C99" w:rsidRDefault="006F69AE" w:rsidP="00C8133C">
            <w:pPr>
              <w:pStyle w:val="TableParagraph"/>
              <w:numPr>
                <w:ilvl w:val="0"/>
                <w:numId w:val="6"/>
              </w:numPr>
              <w:tabs>
                <w:tab w:val="left" w:pos="245"/>
              </w:tabs>
              <w:spacing w:before="3" w:line="194" w:lineRule="exact"/>
              <w:rPr>
                <w:sz w:val="16"/>
              </w:rPr>
            </w:pPr>
            <w:r>
              <w:rPr>
                <w:sz w:val="16"/>
              </w:rPr>
              <w:t>performance the Customer’s assignment according to its</w:t>
            </w:r>
            <w:r>
              <w:rPr>
                <w:spacing w:val="-16"/>
                <w:sz w:val="16"/>
              </w:rPr>
              <w:t xml:space="preserve"> </w:t>
            </w:r>
            <w:r w:rsidR="00C8133C">
              <w:rPr>
                <w:sz w:val="16"/>
              </w:rPr>
              <w:t>instructions.</w:t>
            </w:r>
          </w:p>
          <w:p w14:paraId="3D12DAA7" w14:textId="1CF8AA4E" w:rsidR="00376C99" w:rsidRDefault="006F69AE" w:rsidP="00C8133C">
            <w:pPr>
              <w:pStyle w:val="TableParagraph"/>
              <w:numPr>
                <w:ilvl w:val="0"/>
                <w:numId w:val="6"/>
              </w:numPr>
              <w:tabs>
                <w:tab w:val="left" w:pos="245"/>
              </w:tabs>
              <w:spacing w:line="194" w:lineRule="exact"/>
              <w:rPr>
                <w:sz w:val="16"/>
              </w:rPr>
            </w:pPr>
            <w:r>
              <w:rPr>
                <w:sz w:val="16"/>
              </w:rPr>
              <w:t>actions and decisions of the state</w:t>
            </w:r>
            <w:r>
              <w:rPr>
                <w:spacing w:val="-6"/>
                <w:sz w:val="16"/>
              </w:rPr>
              <w:t xml:space="preserve"> </w:t>
            </w:r>
            <w:r w:rsidR="00C8133C">
              <w:rPr>
                <w:sz w:val="16"/>
              </w:rPr>
              <w:t>authorities.</w:t>
            </w:r>
          </w:p>
          <w:p w14:paraId="175B113C" w14:textId="2EFCE9E9" w:rsidR="00376C99" w:rsidRDefault="006F69AE" w:rsidP="00C8133C">
            <w:pPr>
              <w:pStyle w:val="TableParagraph"/>
              <w:numPr>
                <w:ilvl w:val="0"/>
                <w:numId w:val="6"/>
              </w:numPr>
              <w:tabs>
                <w:tab w:val="left" w:pos="245"/>
              </w:tabs>
              <w:spacing w:before="1"/>
              <w:ind w:right="98"/>
              <w:rPr>
                <w:sz w:val="16"/>
              </w:rPr>
            </w:pPr>
            <w:r>
              <w:rPr>
                <w:sz w:val="16"/>
              </w:rPr>
              <w:t>withholding the goods because of the Customer’s fault by the persons having the right to do so by</w:t>
            </w:r>
            <w:r>
              <w:rPr>
                <w:spacing w:val="-3"/>
                <w:sz w:val="16"/>
              </w:rPr>
              <w:t xml:space="preserve"> </w:t>
            </w:r>
            <w:r>
              <w:rPr>
                <w:sz w:val="16"/>
              </w:rPr>
              <w:t>law.</w:t>
            </w:r>
          </w:p>
        </w:tc>
      </w:tr>
      <w:tr w:rsidR="00376C99" w14:paraId="6A311E34" w14:textId="77777777">
        <w:trPr>
          <w:trHeight w:val="393"/>
        </w:trPr>
        <w:tc>
          <w:tcPr>
            <w:tcW w:w="5088" w:type="dxa"/>
          </w:tcPr>
          <w:p w14:paraId="6F5106CD" w14:textId="77777777" w:rsidR="00376C99" w:rsidRDefault="00376C99">
            <w:pPr>
              <w:pStyle w:val="TableParagraph"/>
              <w:spacing w:before="2"/>
              <w:ind w:left="0"/>
              <w:rPr>
                <w:rFonts w:ascii="Times New Roman"/>
                <w:sz w:val="17"/>
              </w:rPr>
            </w:pPr>
          </w:p>
          <w:p w14:paraId="127ED4B2" w14:textId="77777777" w:rsidR="00376C99" w:rsidRDefault="006F69AE">
            <w:pPr>
              <w:pStyle w:val="TableParagraph"/>
              <w:spacing w:line="175" w:lineRule="exact"/>
              <w:ind w:left="830"/>
              <w:rPr>
                <w:b/>
                <w:sz w:val="16"/>
              </w:rPr>
            </w:pPr>
            <w:r>
              <w:rPr>
                <w:b/>
                <w:sz w:val="16"/>
              </w:rPr>
              <w:t>6. Ответственность Клиента</w:t>
            </w:r>
          </w:p>
        </w:tc>
        <w:tc>
          <w:tcPr>
            <w:tcW w:w="5083" w:type="dxa"/>
          </w:tcPr>
          <w:p w14:paraId="26B26BA2" w14:textId="77777777" w:rsidR="00376C99" w:rsidRDefault="00376C99">
            <w:pPr>
              <w:pStyle w:val="TableParagraph"/>
              <w:spacing w:before="2"/>
              <w:ind w:left="0"/>
              <w:rPr>
                <w:rFonts w:ascii="Times New Roman"/>
                <w:sz w:val="17"/>
              </w:rPr>
            </w:pPr>
          </w:p>
          <w:p w14:paraId="25D7FDD2" w14:textId="77777777" w:rsidR="00376C99" w:rsidRDefault="006F69AE">
            <w:pPr>
              <w:pStyle w:val="TableParagraph"/>
              <w:spacing w:line="175" w:lineRule="exact"/>
              <w:ind w:left="470"/>
              <w:rPr>
                <w:b/>
                <w:sz w:val="16"/>
              </w:rPr>
            </w:pPr>
            <w:r>
              <w:rPr>
                <w:b/>
                <w:sz w:val="16"/>
              </w:rPr>
              <w:t>6.The Liability of the Customer</w:t>
            </w:r>
          </w:p>
        </w:tc>
      </w:tr>
      <w:tr w:rsidR="00376C99" w14:paraId="2F6DFF14" w14:textId="77777777">
        <w:trPr>
          <w:trHeight w:val="2145"/>
        </w:trPr>
        <w:tc>
          <w:tcPr>
            <w:tcW w:w="5088" w:type="dxa"/>
          </w:tcPr>
          <w:p w14:paraId="7960A494" w14:textId="77777777" w:rsidR="00376C99" w:rsidRPr="00C82E4B" w:rsidRDefault="006F69AE">
            <w:pPr>
              <w:pStyle w:val="TableParagraph"/>
              <w:spacing w:before="1"/>
              <w:ind w:right="99"/>
              <w:jc w:val="both"/>
              <w:rPr>
                <w:sz w:val="16"/>
                <w:lang w:val="ru-RU"/>
              </w:rPr>
            </w:pPr>
            <w:r w:rsidRPr="00C82E4B">
              <w:rPr>
                <w:sz w:val="16"/>
                <w:lang w:val="ru-RU"/>
              </w:rPr>
              <w:t xml:space="preserve">6.1. Клиент несет перед Экспедитором ответственность за убытки (в том числе за убытки, которые Экспедитор обязан возместить третьим лицам в связи с причинением смерти или увечья человеку, утратой или повреждением собственности, нанесением вреда окружающей </w:t>
            </w:r>
            <w:r w:rsidRPr="00C82E4B">
              <w:rPr>
                <w:sz w:val="16"/>
                <w:lang w:val="ru-RU"/>
              </w:rPr>
              <w:t>среде), причиненные Экспедитору в результате предоставления неполной или недостоверной информации о грузе, отсутствия отдельных товарно-сопроводительных документов, необходимых инструкций о специальных условиях выполнения поручения Клиента, ненадлежащей уп</w:t>
            </w:r>
            <w:r w:rsidRPr="00C82E4B">
              <w:rPr>
                <w:sz w:val="16"/>
                <w:lang w:val="ru-RU"/>
              </w:rPr>
              <w:t>аковки, маркировки и крепления груза (в случае, если по Договору обязанность по организации упаковки,</w:t>
            </w:r>
            <w:r w:rsidRPr="00C82E4B">
              <w:rPr>
                <w:spacing w:val="19"/>
                <w:sz w:val="16"/>
                <w:lang w:val="ru-RU"/>
              </w:rPr>
              <w:t xml:space="preserve"> </w:t>
            </w:r>
            <w:r w:rsidRPr="00C82E4B">
              <w:rPr>
                <w:sz w:val="16"/>
                <w:lang w:val="ru-RU"/>
              </w:rPr>
              <w:t>маркировки,</w:t>
            </w:r>
          </w:p>
          <w:p w14:paraId="0B96ACFE" w14:textId="77777777" w:rsidR="00376C99" w:rsidRPr="00C82E4B" w:rsidRDefault="006F69AE">
            <w:pPr>
              <w:pStyle w:val="TableParagraph"/>
              <w:spacing w:line="171" w:lineRule="exact"/>
              <w:jc w:val="both"/>
              <w:rPr>
                <w:sz w:val="16"/>
                <w:lang w:val="ru-RU"/>
              </w:rPr>
            </w:pPr>
            <w:r w:rsidRPr="00C82E4B">
              <w:rPr>
                <w:sz w:val="16"/>
                <w:lang w:val="ru-RU"/>
              </w:rPr>
              <w:t>погрузке/выгрузке не возложена на Экспедитора).</w:t>
            </w:r>
          </w:p>
        </w:tc>
        <w:tc>
          <w:tcPr>
            <w:tcW w:w="5083" w:type="dxa"/>
          </w:tcPr>
          <w:p w14:paraId="2E773D0E" w14:textId="77777777" w:rsidR="00376C99" w:rsidRDefault="006F69AE">
            <w:pPr>
              <w:pStyle w:val="TableParagraph"/>
              <w:spacing w:before="1"/>
              <w:ind w:left="143" w:right="97"/>
              <w:jc w:val="both"/>
              <w:rPr>
                <w:sz w:val="16"/>
              </w:rPr>
            </w:pPr>
            <w:r>
              <w:rPr>
                <w:sz w:val="16"/>
              </w:rPr>
              <w:t>6.1. The Customer is liable to the Forwarder for the damages (including the damages, which the</w:t>
            </w:r>
            <w:r>
              <w:rPr>
                <w:sz w:val="16"/>
              </w:rPr>
              <w:t xml:space="preserve"> Forwarder shall compensate to third persons in relation to death or injury of a person, loss or damage of property, damage to the environment) inflicted to the Forwarder as a result of submitting to the Forwarder incomplete or incorrect information about </w:t>
            </w:r>
            <w:r>
              <w:rPr>
                <w:sz w:val="16"/>
              </w:rPr>
              <w:t xml:space="preserve">the goods, absence of some documents accompanying the goods and necessary instructions about special conditions on performance of the Customer’s assignments, non-proper packing, marking and fixing the goods (in case if the Forwarder is not responsible for </w:t>
            </w:r>
            <w:r>
              <w:rPr>
                <w:sz w:val="16"/>
              </w:rPr>
              <w:t>organization of packing, marking, loading/unloading of the goods under the Agreement).</w:t>
            </w:r>
          </w:p>
        </w:tc>
      </w:tr>
      <w:tr w:rsidR="00376C99" w14:paraId="5AB19132" w14:textId="77777777">
        <w:trPr>
          <w:trHeight w:val="1953"/>
        </w:trPr>
        <w:tc>
          <w:tcPr>
            <w:tcW w:w="5088" w:type="dxa"/>
          </w:tcPr>
          <w:p w14:paraId="29DF7690" w14:textId="77777777" w:rsidR="00376C99" w:rsidRPr="00C82E4B" w:rsidRDefault="006F69AE">
            <w:pPr>
              <w:pStyle w:val="TableParagraph"/>
              <w:spacing w:before="1"/>
              <w:ind w:right="101"/>
              <w:jc w:val="both"/>
              <w:rPr>
                <w:sz w:val="16"/>
                <w:lang w:val="ru-RU"/>
              </w:rPr>
            </w:pPr>
            <w:r w:rsidRPr="00C82E4B">
              <w:rPr>
                <w:sz w:val="16"/>
                <w:lang w:val="ru-RU"/>
              </w:rPr>
              <w:t>6.2. Клиент несет ответственность перед Экспедитором за убытки, причиненные Экспедитору из-за простоя привлеченных транспортных средств под погрузкой или выгрузкой, либо в ожидании погрузки/выгрузки по вине Клиента или его контрагентов (грузоотправителя, г</w:t>
            </w:r>
            <w:r w:rsidRPr="00C82E4B">
              <w:rPr>
                <w:sz w:val="16"/>
                <w:lang w:val="ru-RU"/>
              </w:rPr>
              <w:t>рузополучателя), а также в результате несвоевременного получения груза в пункте назначения, в полном размере штрафных санкций, согласованных Сторонами в Договоре, либо предъявленных перевозчиком, владельцем склада или иными</w:t>
            </w:r>
          </w:p>
          <w:p w14:paraId="7CD4330C" w14:textId="77777777" w:rsidR="00376C99" w:rsidRPr="00C82E4B" w:rsidRDefault="006F69AE">
            <w:pPr>
              <w:pStyle w:val="TableParagraph"/>
              <w:spacing w:before="1" w:line="192" w:lineRule="exact"/>
              <w:ind w:right="101"/>
              <w:jc w:val="both"/>
              <w:rPr>
                <w:sz w:val="16"/>
                <w:lang w:val="ru-RU"/>
              </w:rPr>
            </w:pPr>
            <w:r w:rsidRPr="00C82E4B">
              <w:rPr>
                <w:sz w:val="16"/>
                <w:lang w:val="ru-RU"/>
              </w:rPr>
              <w:t>лицами, привлеченными Экспедитор</w:t>
            </w:r>
            <w:r w:rsidRPr="00C82E4B">
              <w:rPr>
                <w:sz w:val="16"/>
                <w:lang w:val="ru-RU"/>
              </w:rPr>
              <w:t>ом к выполнению поручения Клиента.</w:t>
            </w:r>
          </w:p>
        </w:tc>
        <w:tc>
          <w:tcPr>
            <w:tcW w:w="5083" w:type="dxa"/>
          </w:tcPr>
          <w:p w14:paraId="73B75129" w14:textId="6D9EA8AC" w:rsidR="00376C99" w:rsidRDefault="006F69AE">
            <w:pPr>
              <w:pStyle w:val="TableParagraph"/>
              <w:spacing w:before="1"/>
              <w:ind w:left="162" w:right="91"/>
              <w:jc w:val="both"/>
              <w:rPr>
                <w:sz w:val="16"/>
              </w:rPr>
            </w:pPr>
            <w:r>
              <w:rPr>
                <w:sz w:val="16"/>
              </w:rPr>
              <w:t>6.2. The Customer is liable to the Forwarder for the damages inflicted to the Forwarder due to delay of transport vehicle to be brought for loading or unloading or due to waiting for loading/unloading of the goods (occurr</w:t>
            </w:r>
            <w:r>
              <w:rPr>
                <w:sz w:val="16"/>
              </w:rPr>
              <w:t xml:space="preserve">ed at the Customer or its contractors’ fault (consignor, consignee)) and also due to late delivery of the goods </w:t>
            </w:r>
            <w:r>
              <w:rPr>
                <w:spacing w:val="3"/>
                <w:sz w:val="16"/>
              </w:rPr>
              <w:t xml:space="preserve">in </w:t>
            </w:r>
            <w:r>
              <w:rPr>
                <w:sz w:val="16"/>
              </w:rPr>
              <w:t xml:space="preserve">the place of destination </w:t>
            </w:r>
            <w:r>
              <w:rPr>
                <w:spacing w:val="3"/>
                <w:sz w:val="16"/>
              </w:rPr>
              <w:t xml:space="preserve">in </w:t>
            </w:r>
            <w:r>
              <w:rPr>
                <w:sz w:val="16"/>
              </w:rPr>
              <w:t xml:space="preserve">the full amount of fines agreed by the Parties in the </w:t>
            </w:r>
            <w:r w:rsidR="00C8133C">
              <w:rPr>
                <w:sz w:val="16"/>
              </w:rPr>
              <w:t xml:space="preserve">present </w:t>
            </w:r>
            <w:r>
              <w:rPr>
                <w:sz w:val="16"/>
              </w:rPr>
              <w:t>Agreement or claimed by a carrier, an owner of warehouse an</w:t>
            </w:r>
            <w:r>
              <w:rPr>
                <w:sz w:val="16"/>
              </w:rPr>
              <w:t>d other persons subcontracted by the Forwarder to perform Customer’s</w:t>
            </w:r>
            <w:r>
              <w:rPr>
                <w:spacing w:val="-16"/>
                <w:sz w:val="16"/>
              </w:rPr>
              <w:t xml:space="preserve"> </w:t>
            </w:r>
            <w:r>
              <w:rPr>
                <w:sz w:val="16"/>
              </w:rPr>
              <w:t>assignment.</w:t>
            </w:r>
          </w:p>
        </w:tc>
      </w:tr>
      <w:tr w:rsidR="00376C99" w14:paraId="02E12684" w14:textId="77777777">
        <w:trPr>
          <w:trHeight w:val="590"/>
        </w:trPr>
        <w:tc>
          <w:tcPr>
            <w:tcW w:w="5088" w:type="dxa"/>
          </w:tcPr>
          <w:p w14:paraId="691C1C61" w14:textId="77777777" w:rsidR="00376C99" w:rsidRDefault="00376C99">
            <w:pPr>
              <w:pStyle w:val="TableParagraph"/>
              <w:spacing w:before="2"/>
              <w:ind w:left="0"/>
              <w:rPr>
                <w:rFonts w:ascii="Times New Roman"/>
                <w:sz w:val="17"/>
              </w:rPr>
            </w:pPr>
          </w:p>
          <w:p w14:paraId="7679A0AF" w14:textId="77777777" w:rsidR="00376C99" w:rsidRPr="00C82E4B" w:rsidRDefault="006F69AE">
            <w:pPr>
              <w:pStyle w:val="TableParagraph"/>
              <w:spacing w:line="190" w:lineRule="atLeast"/>
              <w:ind w:left="1266" w:hanging="658"/>
              <w:rPr>
                <w:b/>
                <w:sz w:val="16"/>
                <w:lang w:val="ru-RU"/>
              </w:rPr>
            </w:pPr>
            <w:r w:rsidRPr="00C82E4B">
              <w:rPr>
                <w:b/>
                <w:sz w:val="16"/>
                <w:lang w:val="ru-RU"/>
              </w:rPr>
              <w:t>7. Освобождение от ответственности в случае действия обстоятельств непреодолимой силы</w:t>
            </w:r>
          </w:p>
        </w:tc>
        <w:tc>
          <w:tcPr>
            <w:tcW w:w="5083" w:type="dxa"/>
          </w:tcPr>
          <w:p w14:paraId="3316458C" w14:textId="77777777" w:rsidR="00376C99" w:rsidRPr="00C82E4B" w:rsidRDefault="00376C99">
            <w:pPr>
              <w:pStyle w:val="TableParagraph"/>
              <w:spacing w:before="2"/>
              <w:ind w:left="0"/>
              <w:rPr>
                <w:rFonts w:ascii="Times New Roman"/>
                <w:sz w:val="17"/>
                <w:lang w:val="ru-RU"/>
              </w:rPr>
            </w:pPr>
          </w:p>
          <w:p w14:paraId="7876DBF4" w14:textId="77777777" w:rsidR="00376C99" w:rsidRDefault="006F69AE">
            <w:pPr>
              <w:pStyle w:val="TableParagraph"/>
              <w:ind w:left="143"/>
              <w:rPr>
                <w:b/>
                <w:sz w:val="16"/>
              </w:rPr>
            </w:pPr>
            <w:r>
              <w:rPr>
                <w:b/>
                <w:sz w:val="16"/>
              </w:rPr>
              <w:t>7.Release from the Liability in case of Force-Major</w:t>
            </w:r>
          </w:p>
        </w:tc>
      </w:tr>
      <w:tr w:rsidR="00376C99" w14:paraId="4A0393DE" w14:textId="77777777">
        <w:trPr>
          <w:trHeight w:val="1756"/>
        </w:trPr>
        <w:tc>
          <w:tcPr>
            <w:tcW w:w="5088" w:type="dxa"/>
          </w:tcPr>
          <w:p w14:paraId="128F47A2" w14:textId="1B7FC9AF" w:rsidR="00376C99" w:rsidRPr="00C82E4B" w:rsidRDefault="006F69AE">
            <w:pPr>
              <w:pStyle w:val="TableParagraph"/>
              <w:ind w:right="100"/>
              <w:jc w:val="both"/>
              <w:rPr>
                <w:sz w:val="16"/>
                <w:lang w:val="ru-RU"/>
              </w:rPr>
            </w:pPr>
            <w:r w:rsidRPr="00C82E4B">
              <w:rPr>
                <w:sz w:val="16"/>
                <w:lang w:val="ru-RU"/>
              </w:rPr>
              <w:t xml:space="preserve">7.1. Стороны освобождаются от ответственности за неисполнение или ненадлежащее исполнение </w:t>
            </w:r>
            <w:r w:rsidR="009049BF" w:rsidRPr="00C82E4B">
              <w:rPr>
                <w:sz w:val="16"/>
                <w:lang w:val="ru-RU"/>
              </w:rPr>
              <w:t>обязательств в случае, если</w:t>
            </w:r>
            <w:r w:rsidRPr="00C82E4B">
              <w:rPr>
                <w:sz w:val="16"/>
                <w:lang w:val="ru-RU"/>
              </w:rPr>
              <w:t xml:space="preserve"> надлежащее исполнение оказалось невозможным вследствие непреодолимой силы, то есть чрезвычайных (наступление которых Сторона не могла предв</w:t>
            </w:r>
            <w:r w:rsidRPr="00C82E4B">
              <w:rPr>
                <w:sz w:val="16"/>
                <w:lang w:val="ru-RU"/>
              </w:rPr>
              <w:t xml:space="preserve">идеть) и непредотвратимых при данных условиях обстоятельств, наступивших после заключения </w:t>
            </w:r>
            <w:r w:rsidR="009049BF">
              <w:rPr>
                <w:sz w:val="16"/>
                <w:lang w:val="ru-RU"/>
              </w:rPr>
              <w:t xml:space="preserve">настоящего </w:t>
            </w:r>
            <w:r w:rsidRPr="00C82E4B">
              <w:rPr>
                <w:sz w:val="16"/>
                <w:lang w:val="ru-RU"/>
              </w:rPr>
              <w:t>Договора.</w:t>
            </w:r>
          </w:p>
        </w:tc>
        <w:tc>
          <w:tcPr>
            <w:tcW w:w="5083" w:type="dxa"/>
          </w:tcPr>
          <w:p w14:paraId="1DBBD5BE" w14:textId="0C312D5B" w:rsidR="00376C99" w:rsidRDefault="006F69AE">
            <w:pPr>
              <w:pStyle w:val="TableParagraph"/>
              <w:ind w:left="143" w:right="96"/>
              <w:jc w:val="both"/>
              <w:rPr>
                <w:sz w:val="16"/>
              </w:rPr>
            </w:pPr>
            <w:r>
              <w:rPr>
                <w:sz w:val="16"/>
              </w:rPr>
              <w:t>7.1. The Parties shall be released from the liability for non-performance or improper performance of the obligations if the proper performance was impossibl</w:t>
            </w:r>
            <w:r>
              <w:rPr>
                <w:sz w:val="16"/>
              </w:rPr>
              <w:t>e due to insurmountable force, that is extraordinary and unavoidable</w:t>
            </w:r>
            <w:r>
              <w:rPr>
                <w:spacing w:val="-4"/>
                <w:sz w:val="16"/>
              </w:rPr>
              <w:t xml:space="preserve"> </w:t>
            </w:r>
            <w:r>
              <w:rPr>
                <w:sz w:val="16"/>
              </w:rPr>
              <w:t>circumstances</w:t>
            </w:r>
            <w:r>
              <w:rPr>
                <w:spacing w:val="-1"/>
                <w:sz w:val="16"/>
              </w:rPr>
              <w:t xml:space="preserve"> </w:t>
            </w:r>
            <w:r>
              <w:rPr>
                <w:sz w:val="16"/>
              </w:rPr>
              <w:t>under</w:t>
            </w:r>
            <w:r>
              <w:rPr>
                <w:spacing w:val="-4"/>
                <w:sz w:val="16"/>
              </w:rPr>
              <w:t xml:space="preserve"> </w:t>
            </w:r>
            <w:r>
              <w:rPr>
                <w:sz w:val="16"/>
              </w:rPr>
              <w:t>the</w:t>
            </w:r>
            <w:r>
              <w:rPr>
                <w:spacing w:val="-3"/>
                <w:sz w:val="16"/>
              </w:rPr>
              <w:t xml:space="preserve"> </w:t>
            </w:r>
            <w:r>
              <w:rPr>
                <w:sz w:val="16"/>
              </w:rPr>
              <w:t>given</w:t>
            </w:r>
            <w:r>
              <w:rPr>
                <w:spacing w:val="-3"/>
                <w:sz w:val="16"/>
              </w:rPr>
              <w:t xml:space="preserve"> </w:t>
            </w:r>
            <w:r>
              <w:rPr>
                <w:sz w:val="16"/>
              </w:rPr>
              <w:t>situation</w:t>
            </w:r>
            <w:r>
              <w:rPr>
                <w:spacing w:val="-8"/>
                <w:sz w:val="16"/>
              </w:rPr>
              <w:t xml:space="preserve"> </w:t>
            </w:r>
            <w:r>
              <w:rPr>
                <w:sz w:val="16"/>
              </w:rPr>
              <w:t>(occurrence</w:t>
            </w:r>
            <w:r>
              <w:rPr>
                <w:spacing w:val="-3"/>
                <w:sz w:val="16"/>
              </w:rPr>
              <w:t xml:space="preserve"> </w:t>
            </w:r>
            <w:r>
              <w:rPr>
                <w:sz w:val="16"/>
              </w:rPr>
              <w:t>of</w:t>
            </w:r>
            <w:r>
              <w:rPr>
                <w:spacing w:val="-2"/>
                <w:sz w:val="16"/>
              </w:rPr>
              <w:t xml:space="preserve"> </w:t>
            </w:r>
            <w:r>
              <w:rPr>
                <w:sz w:val="16"/>
              </w:rPr>
              <w:t>which the Party could not foresee) occurred after execution of the</w:t>
            </w:r>
            <w:r>
              <w:rPr>
                <w:spacing w:val="-21"/>
                <w:sz w:val="16"/>
              </w:rPr>
              <w:t xml:space="preserve"> </w:t>
            </w:r>
            <w:r w:rsidR="00C8133C">
              <w:rPr>
                <w:spacing w:val="-21"/>
                <w:sz w:val="16"/>
              </w:rPr>
              <w:t xml:space="preserve">present </w:t>
            </w:r>
            <w:r>
              <w:rPr>
                <w:sz w:val="16"/>
              </w:rPr>
              <w:t>Agreement.</w:t>
            </w:r>
          </w:p>
        </w:tc>
      </w:tr>
    </w:tbl>
    <w:p w14:paraId="064C8E2F" w14:textId="77777777" w:rsidR="00376C99" w:rsidRDefault="00376C99">
      <w:pPr>
        <w:jc w:val="both"/>
        <w:rPr>
          <w:sz w:val="16"/>
        </w:rPr>
        <w:sectPr w:rsidR="00376C99">
          <w:headerReference w:type="default" r:id="rId9"/>
          <w:footerReference w:type="default" r:id="rId10"/>
          <w:pgSz w:w="11900" w:h="16840"/>
          <w:pgMar w:top="1020" w:right="620" w:bottom="480" w:left="880" w:header="384" w:footer="296"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8"/>
        <w:gridCol w:w="5083"/>
      </w:tblGrid>
      <w:tr w:rsidR="00376C99" w14:paraId="0A595097" w14:textId="77777777">
        <w:trPr>
          <w:trHeight w:val="393"/>
        </w:trPr>
        <w:tc>
          <w:tcPr>
            <w:tcW w:w="5088" w:type="dxa"/>
          </w:tcPr>
          <w:p w14:paraId="35842B8E" w14:textId="77777777" w:rsidR="00376C99" w:rsidRDefault="00376C99">
            <w:pPr>
              <w:pStyle w:val="TableParagraph"/>
              <w:spacing w:before="2"/>
              <w:ind w:left="0"/>
              <w:rPr>
                <w:rFonts w:ascii="Times New Roman"/>
                <w:sz w:val="17"/>
              </w:rPr>
            </w:pPr>
          </w:p>
          <w:p w14:paraId="2A87A6E0" w14:textId="77777777" w:rsidR="00376C99" w:rsidRDefault="006F69AE">
            <w:pPr>
              <w:pStyle w:val="TableParagraph"/>
              <w:spacing w:line="175" w:lineRule="exact"/>
              <w:ind w:left="1722"/>
              <w:rPr>
                <w:b/>
                <w:sz w:val="16"/>
              </w:rPr>
            </w:pPr>
            <w:r>
              <w:rPr>
                <w:b/>
                <w:sz w:val="16"/>
              </w:rPr>
              <w:t>8. Споры и разногласия</w:t>
            </w:r>
          </w:p>
        </w:tc>
        <w:tc>
          <w:tcPr>
            <w:tcW w:w="5083" w:type="dxa"/>
          </w:tcPr>
          <w:p w14:paraId="3119B35F" w14:textId="77777777" w:rsidR="00376C99" w:rsidRDefault="00376C99">
            <w:pPr>
              <w:pStyle w:val="TableParagraph"/>
              <w:spacing w:before="2"/>
              <w:ind w:left="0"/>
              <w:rPr>
                <w:rFonts w:ascii="Times New Roman"/>
                <w:sz w:val="17"/>
              </w:rPr>
            </w:pPr>
          </w:p>
          <w:p w14:paraId="42030EBD" w14:textId="77777777" w:rsidR="00376C99" w:rsidRDefault="006F69AE">
            <w:pPr>
              <w:pStyle w:val="TableParagraph"/>
              <w:spacing w:line="175" w:lineRule="exact"/>
              <w:ind w:left="2193"/>
              <w:rPr>
                <w:b/>
                <w:sz w:val="16"/>
              </w:rPr>
            </w:pPr>
            <w:r>
              <w:rPr>
                <w:b/>
                <w:sz w:val="16"/>
              </w:rPr>
              <w:t>8. Disputes</w:t>
            </w:r>
          </w:p>
        </w:tc>
      </w:tr>
      <w:tr w:rsidR="00376C99" w14:paraId="5CEDA7EA" w14:textId="77777777">
        <w:trPr>
          <w:trHeight w:val="585"/>
        </w:trPr>
        <w:tc>
          <w:tcPr>
            <w:tcW w:w="5088" w:type="dxa"/>
          </w:tcPr>
          <w:p w14:paraId="753806D1" w14:textId="279F13B4" w:rsidR="00376C99" w:rsidRPr="00C82E4B" w:rsidRDefault="006F69AE" w:rsidP="00C8133C">
            <w:pPr>
              <w:pStyle w:val="TableParagraph"/>
              <w:spacing w:line="192" w:lineRule="exact"/>
              <w:rPr>
                <w:sz w:val="16"/>
                <w:lang w:val="ru-RU"/>
              </w:rPr>
            </w:pPr>
            <w:r w:rsidRPr="00C82E4B">
              <w:rPr>
                <w:sz w:val="16"/>
                <w:lang w:val="ru-RU"/>
              </w:rPr>
              <w:t>8.1. Споры, которые могут возникать между Сторонами об изменении</w:t>
            </w:r>
            <w:r w:rsidR="00C8133C" w:rsidRPr="00C8133C">
              <w:rPr>
                <w:sz w:val="16"/>
                <w:lang w:val="ru-RU"/>
              </w:rPr>
              <w:t xml:space="preserve"> </w:t>
            </w:r>
            <w:r w:rsidRPr="00C82E4B">
              <w:rPr>
                <w:sz w:val="16"/>
                <w:lang w:val="ru-RU"/>
              </w:rPr>
              <w:t>условий или о расторжении настоящего Договора, должны</w:t>
            </w:r>
            <w:r w:rsidRPr="00C82E4B">
              <w:rPr>
                <w:sz w:val="16"/>
                <w:lang w:val="ru-RU"/>
              </w:rPr>
              <w:t>разрешаться, по возможности, путем переговоров.</w:t>
            </w:r>
          </w:p>
        </w:tc>
        <w:tc>
          <w:tcPr>
            <w:tcW w:w="5083" w:type="dxa"/>
          </w:tcPr>
          <w:p w14:paraId="016A6E39" w14:textId="77777777" w:rsidR="00376C99" w:rsidRDefault="006F69AE">
            <w:pPr>
              <w:pStyle w:val="TableParagraph"/>
              <w:spacing w:line="192" w:lineRule="exact"/>
              <w:rPr>
                <w:sz w:val="16"/>
              </w:rPr>
            </w:pPr>
            <w:r>
              <w:rPr>
                <w:sz w:val="16"/>
              </w:rPr>
              <w:t>8.1. The disputes that can arise between the Parties on changing the</w:t>
            </w:r>
          </w:p>
          <w:p w14:paraId="6B134291" w14:textId="77777777" w:rsidR="00376C99" w:rsidRDefault="006F69AE">
            <w:pPr>
              <w:pStyle w:val="TableParagraph"/>
              <w:spacing w:before="1" w:line="190" w:lineRule="atLeast"/>
              <w:rPr>
                <w:sz w:val="16"/>
              </w:rPr>
            </w:pPr>
            <w:r>
              <w:rPr>
                <w:sz w:val="16"/>
              </w:rPr>
              <w:t>provisions or termination of the present Agreement should be resolved, if possible, b</w:t>
            </w:r>
            <w:r>
              <w:rPr>
                <w:sz w:val="16"/>
              </w:rPr>
              <w:t>y negotiations.</w:t>
            </w:r>
          </w:p>
        </w:tc>
      </w:tr>
      <w:tr w:rsidR="00376C99" w14:paraId="480235C7" w14:textId="77777777">
        <w:trPr>
          <w:trHeight w:val="781"/>
        </w:trPr>
        <w:tc>
          <w:tcPr>
            <w:tcW w:w="5088" w:type="dxa"/>
          </w:tcPr>
          <w:p w14:paraId="2005CB89" w14:textId="76BFDA45" w:rsidR="00376C99" w:rsidRDefault="006F69AE" w:rsidP="009049BF">
            <w:pPr>
              <w:pStyle w:val="TableParagraph"/>
              <w:spacing w:before="1"/>
              <w:ind w:right="101"/>
              <w:jc w:val="both"/>
              <w:rPr>
                <w:sz w:val="16"/>
              </w:rPr>
            </w:pPr>
            <w:r w:rsidRPr="00C82E4B">
              <w:rPr>
                <w:sz w:val="16"/>
                <w:lang w:val="ru-RU"/>
              </w:rPr>
              <w:t xml:space="preserve">8.2. Споры между Сторонами, вытекающие из настоящего Договора и не разрешенные </w:t>
            </w:r>
            <w:r w:rsidR="009049BF" w:rsidRPr="00C82E4B">
              <w:rPr>
                <w:sz w:val="16"/>
                <w:lang w:val="ru-RU"/>
              </w:rPr>
              <w:t>путем переговоров,</w:t>
            </w:r>
            <w:r w:rsidRPr="00C82E4B">
              <w:rPr>
                <w:sz w:val="16"/>
                <w:lang w:val="ru-RU"/>
              </w:rPr>
              <w:t xml:space="preserve"> подлежат разрешению в Арбитражном суде г Москвы. </w:t>
            </w:r>
            <w:r>
              <w:rPr>
                <w:sz w:val="16"/>
              </w:rPr>
              <w:t>Применимым правом является право</w:t>
            </w:r>
            <w:r w:rsidR="009049BF">
              <w:rPr>
                <w:sz w:val="16"/>
                <w:lang w:val="ru-RU"/>
              </w:rPr>
              <w:t xml:space="preserve"> </w:t>
            </w:r>
            <w:r>
              <w:rPr>
                <w:sz w:val="16"/>
              </w:rPr>
              <w:t>Российской Федерации.</w:t>
            </w:r>
          </w:p>
        </w:tc>
        <w:tc>
          <w:tcPr>
            <w:tcW w:w="5083" w:type="dxa"/>
          </w:tcPr>
          <w:p w14:paraId="195E0C15" w14:textId="77777777" w:rsidR="00376C99" w:rsidRDefault="006F69AE">
            <w:pPr>
              <w:pStyle w:val="TableParagraph"/>
              <w:spacing w:before="1"/>
              <w:ind w:left="143" w:right="96"/>
              <w:jc w:val="both"/>
              <w:rPr>
                <w:sz w:val="16"/>
              </w:rPr>
            </w:pPr>
            <w:r>
              <w:rPr>
                <w:sz w:val="16"/>
              </w:rPr>
              <w:t>8.2. All the disputes arising from this agreement and n</w:t>
            </w:r>
            <w:r>
              <w:rPr>
                <w:sz w:val="16"/>
              </w:rPr>
              <w:t>ot settled in negotiations way are to be settled by the Arbitration court of Moscow. The applicable law is the law of Russian federation.</w:t>
            </w:r>
          </w:p>
        </w:tc>
      </w:tr>
      <w:tr w:rsidR="00376C99" w14:paraId="25594D29" w14:textId="77777777">
        <w:trPr>
          <w:trHeight w:val="388"/>
        </w:trPr>
        <w:tc>
          <w:tcPr>
            <w:tcW w:w="5088" w:type="dxa"/>
          </w:tcPr>
          <w:p w14:paraId="17D5FD52" w14:textId="77777777" w:rsidR="00376C99" w:rsidRDefault="00376C99">
            <w:pPr>
              <w:pStyle w:val="TableParagraph"/>
              <w:spacing w:before="9"/>
              <w:ind w:left="0"/>
              <w:rPr>
                <w:rFonts w:ascii="Times New Roman"/>
                <w:sz w:val="16"/>
              </w:rPr>
            </w:pPr>
          </w:p>
          <w:p w14:paraId="0763E718" w14:textId="77777777" w:rsidR="00376C99" w:rsidRDefault="006F69AE">
            <w:pPr>
              <w:pStyle w:val="TableParagraph"/>
              <w:spacing w:line="175" w:lineRule="exact"/>
              <w:ind w:left="1358"/>
              <w:rPr>
                <w:b/>
                <w:sz w:val="16"/>
              </w:rPr>
            </w:pPr>
            <w:r>
              <w:rPr>
                <w:b/>
                <w:sz w:val="16"/>
              </w:rPr>
              <w:t>9. Действие настоящего Договора</w:t>
            </w:r>
          </w:p>
        </w:tc>
        <w:tc>
          <w:tcPr>
            <w:tcW w:w="5083" w:type="dxa"/>
          </w:tcPr>
          <w:p w14:paraId="1EA52EF4" w14:textId="77777777" w:rsidR="00376C99" w:rsidRDefault="00376C99">
            <w:pPr>
              <w:pStyle w:val="TableParagraph"/>
              <w:spacing w:before="9"/>
              <w:ind w:left="0"/>
              <w:rPr>
                <w:rFonts w:ascii="Times New Roman"/>
                <w:sz w:val="16"/>
              </w:rPr>
            </w:pPr>
          </w:p>
          <w:p w14:paraId="42071910" w14:textId="77777777" w:rsidR="00376C99" w:rsidRDefault="006F69AE">
            <w:pPr>
              <w:pStyle w:val="TableParagraph"/>
              <w:spacing w:line="175" w:lineRule="exact"/>
              <w:ind w:left="1348"/>
              <w:rPr>
                <w:b/>
                <w:sz w:val="16"/>
              </w:rPr>
            </w:pPr>
            <w:r>
              <w:rPr>
                <w:b/>
                <w:sz w:val="16"/>
              </w:rPr>
              <w:t>9. Validity of the Present Agreement</w:t>
            </w:r>
          </w:p>
        </w:tc>
      </w:tr>
      <w:tr w:rsidR="00376C99" w14:paraId="22131EBB" w14:textId="77777777">
        <w:trPr>
          <w:trHeight w:val="585"/>
        </w:trPr>
        <w:tc>
          <w:tcPr>
            <w:tcW w:w="5088" w:type="dxa"/>
          </w:tcPr>
          <w:p w14:paraId="6DF1E945" w14:textId="77777777" w:rsidR="00376C99" w:rsidRPr="00C82E4B" w:rsidRDefault="006F69AE">
            <w:pPr>
              <w:pStyle w:val="TableParagraph"/>
              <w:spacing w:before="1"/>
              <w:rPr>
                <w:sz w:val="16"/>
                <w:lang w:val="ru-RU"/>
              </w:rPr>
            </w:pPr>
            <w:r w:rsidRPr="00C82E4B">
              <w:rPr>
                <w:sz w:val="16"/>
                <w:lang w:val="ru-RU"/>
              </w:rPr>
              <w:t>9.1. Настоящий Договор вступает в силу с даты его подписания</w:t>
            </w:r>
          </w:p>
          <w:p w14:paraId="748EF1ED" w14:textId="61EE7680" w:rsidR="00376C99" w:rsidRPr="00C82E4B" w:rsidRDefault="006F69AE">
            <w:pPr>
              <w:pStyle w:val="TableParagraph"/>
              <w:spacing w:line="192" w:lineRule="exact"/>
              <w:ind w:right="281"/>
              <w:rPr>
                <w:sz w:val="16"/>
                <w:lang w:val="ru-RU"/>
              </w:rPr>
            </w:pPr>
            <w:r w:rsidRPr="00C82E4B">
              <w:rPr>
                <w:sz w:val="16"/>
                <w:lang w:val="ru-RU"/>
              </w:rPr>
              <w:t>Сторонами и действует до «31» декабря 20</w:t>
            </w:r>
            <w:r w:rsidR="009049BF">
              <w:rPr>
                <w:sz w:val="16"/>
                <w:lang w:val="ru-RU"/>
              </w:rPr>
              <w:t>__</w:t>
            </w:r>
            <w:r w:rsidRPr="00C82E4B">
              <w:rPr>
                <w:sz w:val="16"/>
                <w:lang w:val="ru-RU"/>
              </w:rPr>
              <w:t>г., за исключением случая, указанного в п.п.9.2.</w:t>
            </w:r>
          </w:p>
        </w:tc>
        <w:tc>
          <w:tcPr>
            <w:tcW w:w="5083" w:type="dxa"/>
          </w:tcPr>
          <w:p w14:paraId="08E05B16" w14:textId="66FF8F44" w:rsidR="00376C99" w:rsidRDefault="006F69AE" w:rsidP="00C8133C">
            <w:pPr>
              <w:pStyle w:val="TableParagraph"/>
              <w:spacing w:before="1"/>
              <w:ind w:left="143"/>
              <w:rPr>
                <w:sz w:val="16"/>
              </w:rPr>
            </w:pPr>
            <w:r>
              <w:rPr>
                <w:sz w:val="16"/>
              </w:rPr>
              <w:t>9.1. The present Agreement comes into force from the date of its signing</w:t>
            </w:r>
            <w:r w:rsidR="00C8133C">
              <w:rPr>
                <w:sz w:val="16"/>
              </w:rPr>
              <w:t xml:space="preserve"> </w:t>
            </w:r>
            <w:r>
              <w:rPr>
                <w:sz w:val="16"/>
              </w:rPr>
              <w:t>and is valid till “</w:t>
            </w:r>
            <w:r w:rsidR="00C8133C">
              <w:rPr>
                <w:sz w:val="16"/>
              </w:rPr>
              <w:t>31” December</w:t>
            </w:r>
            <w:r>
              <w:rPr>
                <w:sz w:val="16"/>
              </w:rPr>
              <w:t xml:space="preserve"> 20</w:t>
            </w:r>
            <w:r w:rsidR="00C8133C">
              <w:rPr>
                <w:sz w:val="16"/>
              </w:rPr>
              <w:t>__</w:t>
            </w:r>
            <w:r>
              <w:rPr>
                <w:sz w:val="16"/>
              </w:rPr>
              <w:t>, except the case prescribed by clause 9.2.</w:t>
            </w:r>
          </w:p>
        </w:tc>
      </w:tr>
      <w:tr w:rsidR="00376C99" w14:paraId="060BF5BE" w14:textId="77777777">
        <w:trPr>
          <w:trHeight w:val="978"/>
        </w:trPr>
        <w:tc>
          <w:tcPr>
            <w:tcW w:w="5088" w:type="dxa"/>
          </w:tcPr>
          <w:p w14:paraId="45B1435E" w14:textId="2639E50D" w:rsidR="00376C99" w:rsidRPr="009049BF" w:rsidRDefault="006F69AE" w:rsidP="009049BF">
            <w:pPr>
              <w:pStyle w:val="TableParagraph"/>
              <w:spacing w:before="1"/>
              <w:ind w:right="100"/>
              <w:jc w:val="both"/>
              <w:rPr>
                <w:sz w:val="16"/>
                <w:lang w:val="ru-RU"/>
              </w:rPr>
            </w:pPr>
            <w:r w:rsidRPr="00C82E4B">
              <w:rPr>
                <w:sz w:val="16"/>
                <w:lang w:val="ru-RU"/>
              </w:rPr>
              <w:t xml:space="preserve">9.2. Если ни одна из Сторон за 1 месяц до истечения срока действия настоящего Договора письменно не уведомит другую Сторону о намерении прекратить действие </w:t>
            </w:r>
            <w:r w:rsidR="009049BF">
              <w:rPr>
                <w:sz w:val="16"/>
                <w:lang w:val="ru-RU"/>
              </w:rPr>
              <w:t xml:space="preserve">настоящего </w:t>
            </w:r>
            <w:r w:rsidRPr="00C82E4B">
              <w:rPr>
                <w:sz w:val="16"/>
                <w:lang w:val="ru-RU"/>
              </w:rPr>
              <w:t>Договора или продлит</w:t>
            </w:r>
            <w:r w:rsidRPr="00C82E4B">
              <w:rPr>
                <w:sz w:val="16"/>
                <w:lang w:val="ru-RU"/>
              </w:rPr>
              <w:t xml:space="preserve">ь его на других условиях, </w:t>
            </w:r>
            <w:r w:rsidR="009049BF">
              <w:rPr>
                <w:sz w:val="16"/>
                <w:lang w:val="ru-RU"/>
              </w:rPr>
              <w:t xml:space="preserve">настоящий </w:t>
            </w:r>
            <w:r w:rsidRPr="00C82E4B">
              <w:rPr>
                <w:sz w:val="16"/>
                <w:lang w:val="ru-RU"/>
              </w:rPr>
              <w:t>Договор считается продленным на один год на тех же</w:t>
            </w:r>
            <w:r w:rsidR="009049BF">
              <w:rPr>
                <w:sz w:val="16"/>
                <w:lang w:val="ru-RU"/>
              </w:rPr>
              <w:t xml:space="preserve"> </w:t>
            </w:r>
            <w:r w:rsidRPr="009049BF">
              <w:rPr>
                <w:sz w:val="16"/>
                <w:lang w:val="ru-RU"/>
              </w:rPr>
              <w:t>условиях.</w:t>
            </w:r>
          </w:p>
        </w:tc>
        <w:tc>
          <w:tcPr>
            <w:tcW w:w="5083" w:type="dxa"/>
          </w:tcPr>
          <w:p w14:paraId="3C723FF2" w14:textId="77777777" w:rsidR="00376C99" w:rsidRDefault="006F69AE">
            <w:pPr>
              <w:pStyle w:val="TableParagraph"/>
              <w:spacing w:before="1"/>
              <w:ind w:left="143" w:right="96"/>
              <w:jc w:val="both"/>
              <w:rPr>
                <w:sz w:val="16"/>
              </w:rPr>
            </w:pPr>
            <w:r>
              <w:rPr>
                <w:sz w:val="16"/>
              </w:rPr>
              <w:t>9.2. If neither Party notifies in writing the other Party about its intent to terminate the Agreement or prolong it on other conditions within one month before its expir</w:t>
            </w:r>
            <w:r>
              <w:rPr>
                <w:sz w:val="16"/>
              </w:rPr>
              <w:t>ation, the Agreement is considered to be prolonged for one year on the same terms and conditions.</w:t>
            </w:r>
          </w:p>
        </w:tc>
      </w:tr>
      <w:tr w:rsidR="00376C99" w14:paraId="26B2E819" w14:textId="77777777">
        <w:trPr>
          <w:trHeight w:val="782"/>
        </w:trPr>
        <w:tc>
          <w:tcPr>
            <w:tcW w:w="5088" w:type="dxa"/>
          </w:tcPr>
          <w:p w14:paraId="13DF30CD" w14:textId="77777777" w:rsidR="00376C99" w:rsidRPr="00C82E4B" w:rsidRDefault="006F69AE">
            <w:pPr>
              <w:pStyle w:val="TableParagraph"/>
              <w:spacing w:before="1"/>
              <w:ind w:right="101"/>
              <w:jc w:val="both"/>
              <w:rPr>
                <w:sz w:val="16"/>
                <w:lang w:val="ru-RU"/>
              </w:rPr>
            </w:pPr>
            <w:r w:rsidRPr="00C82E4B">
              <w:rPr>
                <w:sz w:val="16"/>
                <w:lang w:val="ru-RU"/>
              </w:rPr>
              <w:t xml:space="preserve">9.3. Допускается заключение настоящего Договора посредством подписания его по электронной почте с последующим обменом оригиналами по почте или с курьером </w:t>
            </w:r>
            <w:r>
              <w:rPr>
                <w:sz w:val="16"/>
              </w:rPr>
              <w:t>c</w:t>
            </w:r>
            <w:r w:rsidRPr="00C82E4B">
              <w:rPr>
                <w:sz w:val="16"/>
                <w:lang w:val="ru-RU"/>
              </w:rPr>
              <w:t xml:space="preserve"> использованием факсимиле</w:t>
            </w:r>
          </w:p>
          <w:p w14:paraId="745FD37B" w14:textId="115905F7" w:rsidR="00376C99" w:rsidRDefault="00336294">
            <w:pPr>
              <w:pStyle w:val="TableParagraph"/>
              <w:spacing w:line="175" w:lineRule="exact"/>
              <w:jc w:val="both"/>
              <w:rPr>
                <w:sz w:val="16"/>
              </w:rPr>
            </w:pPr>
            <w:r>
              <w:rPr>
                <w:sz w:val="16"/>
                <w:lang w:val="ru-RU"/>
              </w:rPr>
              <w:t>подписей</w:t>
            </w:r>
            <w:r w:rsidR="006F69AE">
              <w:rPr>
                <w:sz w:val="16"/>
              </w:rPr>
              <w:t xml:space="preserve"> уполномоченных лиц.</w:t>
            </w:r>
          </w:p>
        </w:tc>
        <w:tc>
          <w:tcPr>
            <w:tcW w:w="5083" w:type="dxa"/>
          </w:tcPr>
          <w:p w14:paraId="1B40F991" w14:textId="0212AED8" w:rsidR="00376C99" w:rsidRDefault="006F69AE">
            <w:pPr>
              <w:pStyle w:val="TableParagraph"/>
              <w:spacing w:before="1"/>
              <w:ind w:left="143" w:right="95"/>
              <w:jc w:val="both"/>
              <w:rPr>
                <w:sz w:val="16"/>
              </w:rPr>
            </w:pPr>
            <w:r>
              <w:rPr>
                <w:sz w:val="16"/>
              </w:rPr>
              <w:t xml:space="preserve">9.3. </w:t>
            </w:r>
            <w:r w:rsidR="00C8133C">
              <w:rPr>
                <w:sz w:val="16"/>
              </w:rPr>
              <w:t>It is</w:t>
            </w:r>
            <w:r>
              <w:rPr>
                <w:sz w:val="16"/>
              </w:rPr>
              <w:t xml:space="preserve"> possible to execute the present Agree</w:t>
            </w:r>
            <w:r>
              <w:rPr>
                <w:sz w:val="16"/>
              </w:rPr>
              <w:t>ment by signing it by email followed by exchanging of the originals by post or by courier. Facsimile is accepted</w:t>
            </w:r>
          </w:p>
        </w:tc>
      </w:tr>
      <w:tr w:rsidR="00376C99" w14:paraId="05ADE3AE" w14:textId="77777777">
        <w:trPr>
          <w:trHeight w:val="388"/>
        </w:trPr>
        <w:tc>
          <w:tcPr>
            <w:tcW w:w="5088" w:type="dxa"/>
          </w:tcPr>
          <w:p w14:paraId="387ED84E" w14:textId="77777777" w:rsidR="00376C99" w:rsidRPr="00C82E4B" w:rsidRDefault="00376C99">
            <w:pPr>
              <w:pStyle w:val="TableParagraph"/>
              <w:spacing w:before="9"/>
              <w:ind w:left="0"/>
              <w:rPr>
                <w:rFonts w:ascii="Times New Roman"/>
                <w:sz w:val="16"/>
                <w:lang w:val="ru-RU"/>
              </w:rPr>
            </w:pPr>
          </w:p>
          <w:p w14:paraId="753CFE47" w14:textId="77777777" w:rsidR="00376C99" w:rsidRPr="00C82E4B" w:rsidRDefault="006F69AE">
            <w:pPr>
              <w:pStyle w:val="TableParagraph"/>
              <w:spacing w:line="175" w:lineRule="exact"/>
              <w:ind w:left="1026"/>
              <w:rPr>
                <w:b/>
                <w:sz w:val="16"/>
                <w:lang w:val="ru-RU"/>
              </w:rPr>
            </w:pPr>
            <w:r w:rsidRPr="00C82E4B">
              <w:rPr>
                <w:b/>
                <w:sz w:val="16"/>
                <w:lang w:val="ru-RU"/>
              </w:rPr>
              <w:t>10. Адреса и банковские реквизиты Сторон</w:t>
            </w:r>
          </w:p>
        </w:tc>
        <w:tc>
          <w:tcPr>
            <w:tcW w:w="5083" w:type="dxa"/>
          </w:tcPr>
          <w:p w14:paraId="3FF3D0BF" w14:textId="77777777" w:rsidR="00376C99" w:rsidRPr="00C82E4B" w:rsidRDefault="00376C99">
            <w:pPr>
              <w:pStyle w:val="TableParagraph"/>
              <w:spacing w:before="9"/>
              <w:ind w:left="0"/>
              <w:rPr>
                <w:rFonts w:ascii="Times New Roman"/>
                <w:sz w:val="16"/>
                <w:lang w:val="ru-RU"/>
              </w:rPr>
            </w:pPr>
          </w:p>
          <w:p w14:paraId="079BF90C" w14:textId="77777777" w:rsidR="00376C99" w:rsidRDefault="006F69AE">
            <w:pPr>
              <w:pStyle w:val="TableParagraph"/>
              <w:spacing w:line="175" w:lineRule="exact"/>
              <w:ind w:left="1190"/>
              <w:rPr>
                <w:b/>
                <w:sz w:val="16"/>
              </w:rPr>
            </w:pPr>
            <w:r>
              <w:rPr>
                <w:b/>
                <w:sz w:val="16"/>
              </w:rPr>
              <w:t>10. The Parties’ Addresses and Bank Data</w:t>
            </w:r>
          </w:p>
        </w:tc>
      </w:tr>
      <w:tr w:rsidR="00376C99" w14:paraId="3AF87559" w14:textId="77777777">
        <w:trPr>
          <w:trHeight w:val="196"/>
        </w:trPr>
        <w:tc>
          <w:tcPr>
            <w:tcW w:w="5088" w:type="dxa"/>
          </w:tcPr>
          <w:p w14:paraId="7B044507" w14:textId="569CCD10" w:rsidR="00376C99" w:rsidRPr="00336294" w:rsidRDefault="006F69AE">
            <w:pPr>
              <w:pStyle w:val="TableParagraph"/>
              <w:spacing w:before="1" w:line="175" w:lineRule="exact"/>
              <w:rPr>
                <w:b/>
                <w:sz w:val="16"/>
                <w:lang w:val="ru-RU"/>
              </w:rPr>
            </w:pPr>
            <w:r w:rsidRPr="00C8133C">
              <w:rPr>
                <w:b/>
                <w:bCs/>
                <w:sz w:val="16"/>
              </w:rPr>
              <w:t>Экспедитор</w:t>
            </w:r>
            <w:r>
              <w:rPr>
                <w:sz w:val="16"/>
              </w:rPr>
              <w:t xml:space="preserve"> </w:t>
            </w:r>
            <w:r w:rsidRPr="00C8133C">
              <w:rPr>
                <w:bCs/>
                <w:sz w:val="16"/>
              </w:rPr>
              <w:t xml:space="preserve">ООО </w:t>
            </w:r>
            <w:r w:rsidR="00336294" w:rsidRPr="00C8133C">
              <w:rPr>
                <w:bCs/>
                <w:sz w:val="16"/>
                <w:lang w:val="ru-RU"/>
              </w:rPr>
              <w:t>«ВИКОСТА РУ»</w:t>
            </w:r>
          </w:p>
        </w:tc>
        <w:tc>
          <w:tcPr>
            <w:tcW w:w="5083" w:type="dxa"/>
          </w:tcPr>
          <w:p w14:paraId="6DD90DEF" w14:textId="3A4C0DFD" w:rsidR="00376C99" w:rsidRDefault="006F69AE">
            <w:pPr>
              <w:pStyle w:val="TableParagraph"/>
              <w:spacing w:before="1" w:line="175" w:lineRule="exact"/>
              <w:ind w:left="143"/>
              <w:rPr>
                <w:b/>
                <w:sz w:val="16"/>
              </w:rPr>
            </w:pPr>
            <w:r w:rsidRPr="00C8133C">
              <w:rPr>
                <w:b/>
                <w:bCs/>
                <w:sz w:val="16"/>
              </w:rPr>
              <w:t>The Forwarder:</w:t>
            </w:r>
            <w:r w:rsidRPr="00C8133C">
              <w:rPr>
                <w:sz w:val="16"/>
              </w:rPr>
              <w:t xml:space="preserve"> </w:t>
            </w:r>
            <w:r w:rsidR="00C8133C" w:rsidRPr="00C8133C">
              <w:rPr>
                <w:sz w:val="16"/>
              </w:rPr>
              <w:t>LLC VIKOSTA RU</w:t>
            </w:r>
          </w:p>
        </w:tc>
      </w:tr>
      <w:tr w:rsidR="00376C99" w14:paraId="20A257AB" w14:textId="77777777">
        <w:trPr>
          <w:trHeight w:val="196"/>
        </w:trPr>
        <w:tc>
          <w:tcPr>
            <w:tcW w:w="5088" w:type="dxa"/>
          </w:tcPr>
          <w:p w14:paraId="68BAA3FB" w14:textId="77777777" w:rsidR="00376C99" w:rsidRDefault="00376C99">
            <w:pPr>
              <w:pStyle w:val="TableParagraph"/>
              <w:ind w:left="0"/>
              <w:rPr>
                <w:rFonts w:ascii="Times New Roman"/>
                <w:sz w:val="12"/>
              </w:rPr>
            </w:pPr>
          </w:p>
        </w:tc>
        <w:tc>
          <w:tcPr>
            <w:tcW w:w="5083" w:type="dxa"/>
          </w:tcPr>
          <w:p w14:paraId="5B31CD6B" w14:textId="77777777" w:rsidR="00376C99" w:rsidRDefault="00376C99">
            <w:pPr>
              <w:pStyle w:val="TableParagraph"/>
              <w:ind w:left="0"/>
              <w:rPr>
                <w:rFonts w:ascii="Times New Roman"/>
                <w:sz w:val="12"/>
              </w:rPr>
            </w:pPr>
          </w:p>
        </w:tc>
      </w:tr>
      <w:tr w:rsidR="00376C99" w14:paraId="1526678D" w14:textId="77777777">
        <w:trPr>
          <w:trHeight w:val="388"/>
        </w:trPr>
        <w:tc>
          <w:tcPr>
            <w:tcW w:w="5088" w:type="dxa"/>
          </w:tcPr>
          <w:p w14:paraId="0AF396AE" w14:textId="6A2E4B52" w:rsidR="00376C99" w:rsidRPr="00336294" w:rsidRDefault="006F69AE" w:rsidP="00336294">
            <w:pPr>
              <w:pStyle w:val="TableParagraph"/>
              <w:spacing w:line="192" w:lineRule="exact"/>
              <w:rPr>
                <w:sz w:val="16"/>
                <w:lang w:val="ru-RU"/>
              </w:rPr>
            </w:pPr>
            <w:r w:rsidRPr="00C82E4B">
              <w:rPr>
                <w:sz w:val="16"/>
                <w:lang w:val="ru-RU"/>
              </w:rPr>
              <w:t xml:space="preserve">Местонахождение: </w:t>
            </w:r>
            <w:r w:rsidR="00336294">
              <w:rPr>
                <w:sz w:val="16"/>
                <w:lang w:val="ru-RU"/>
              </w:rPr>
              <w:t>104153, Московская область, Раменский район, с Быково, ул. Береговая, 27</w:t>
            </w:r>
          </w:p>
        </w:tc>
        <w:tc>
          <w:tcPr>
            <w:tcW w:w="5083" w:type="dxa"/>
          </w:tcPr>
          <w:p w14:paraId="3DE84B35" w14:textId="77777777" w:rsidR="00376C99" w:rsidRDefault="006F69AE">
            <w:pPr>
              <w:pStyle w:val="TableParagraph"/>
              <w:spacing w:line="192" w:lineRule="exact"/>
              <w:ind w:left="143"/>
              <w:rPr>
                <w:sz w:val="16"/>
              </w:rPr>
            </w:pPr>
            <w:r>
              <w:rPr>
                <w:sz w:val="16"/>
              </w:rPr>
              <w:t>The legal address: 109388, Moscow, Shossejnaja str, 58, bld3, office 1</w:t>
            </w:r>
          </w:p>
          <w:p w14:paraId="1399FA5C" w14:textId="77777777" w:rsidR="00376C99" w:rsidRDefault="006F69AE">
            <w:pPr>
              <w:pStyle w:val="TableParagraph"/>
              <w:spacing w:before="1" w:line="175" w:lineRule="exact"/>
              <w:ind w:left="143"/>
              <w:rPr>
                <w:sz w:val="16"/>
              </w:rPr>
            </w:pPr>
            <w:r>
              <w:rPr>
                <w:sz w:val="16"/>
              </w:rPr>
              <w:t>room 2</w:t>
            </w:r>
          </w:p>
        </w:tc>
      </w:tr>
      <w:tr w:rsidR="00376C99" w14:paraId="16232C00" w14:textId="77777777" w:rsidTr="006F69AE">
        <w:trPr>
          <w:trHeight w:val="1164"/>
        </w:trPr>
        <w:tc>
          <w:tcPr>
            <w:tcW w:w="5088" w:type="dxa"/>
          </w:tcPr>
          <w:p w14:paraId="4D40637D" w14:textId="6230109E" w:rsidR="00376C99" w:rsidRPr="006F69AE" w:rsidRDefault="006F69AE" w:rsidP="006F69AE">
            <w:pPr>
              <w:pStyle w:val="TableParagraph"/>
              <w:spacing w:before="1"/>
              <w:rPr>
                <w:rFonts w:asciiTheme="minorHAnsi" w:hAnsiTheme="minorHAnsi" w:cstheme="minorHAnsi"/>
                <w:b/>
                <w:sz w:val="16"/>
              </w:rPr>
            </w:pPr>
            <w:r w:rsidRPr="00C8133C">
              <w:rPr>
                <w:rFonts w:asciiTheme="minorHAnsi" w:hAnsiTheme="minorHAnsi" w:cstheme="minorHAnsi"/>
                <w:b/>
                <w:sz w:val="16"/>
              </w:rPr>
              <w:t>Банковские реквизиты:</w:t>
            </w:r>
          </w:p>
          <w:p w14:paraId="2086A539" w14:textId="024F6709" w:rsidR="00336294" w:rsidRPr="00C8133C" w:rsidRDefault="00336294">
            <w:pPr>
              <w:pStyle w:val="TableParagraph"/>
              <w:spacing w:before="1" w:line="194" w:lineRule="exact"/>
              <w:rPr>
                <w:rFonts w:asciiTheme="minorHAnsi" w:hAnsiTheme="minorHAnsi" w:cstheme="minorHAnsi"/>
                <w:sz w:val="16"/>
                <w:lang w:val="ru-RU"/>
              </w:rPr>
            </w:pPr>
            <w:r w:rsidRPr="00C8133C">
              <w:rPr>
                <w:rFonts w:asciiTheme="minorHAnsi" w:hAnsiTheme="minorHAnsi" w:cstheme="minorHAnsi"/>
                <w:sz w:val="16"/>
                <w:lang w:val="ru-RU"/>
              </w:rPr>
              <w:t>Р</w:t>
            </w:r>
            <w:r w:rsidRPr="006F69AE">
              <w:rPr>
                <w:rFonts w:asciiTheme="minorHAnsi" w:hAnsiTheme="minorHAnsi" w:cstheme="minorHAnsi"/>
                <w:sz w:val="16"/>
                <w:lang w:val="ru-RU"/>
              </w:rPr>
              <w:t>/</w:t>
            </w:r>
            <w:r w:rsidRPr="00C8133C">
              <w:rPr>
                <w:rFonts w:asciiTheme="minorHAnsi" w:hAnsiTheme="minorHAnsi" w:cstheme="minorHAnsi"/>
                <w:sz w:val="16"/>
                <w:lang w:val="ru-RU"/>
              </w:rPr>
              <w:t>с</w:t>
            </w:r>
            <w:r w:rsidRPr="006F69AE">
              <w:rPr>
                <w:rFonts w:asciiTheme="minorHAnsi" w:hAnsiTheme="minorHAnsi" w:cstheme="minorHAnsi"/>
                <w:sz w:val="16"/>
                <w:lang w:val="ru-RU"/>
              </w:rPr>
              <w:t xml:space="preserve">: </w:t>
            </w:r>
            <w:r w:rsidRPr="006F69AE">
              <w:rPr>
                <w:rFonts w:asciiTheme="minorHAnsi" w:hAnsiTheme="minorHAnsi" w:cstheme="minorHAnsi"/>
                <w:sz w:val="16"/>
                <w:lang w:val="ru-RU"/>
              </w:rPr>
              <w:t>40702840301500006191</w:t>
            </w:r>
            <w:r w:rsidRPr="006F69AE">
              <w:rPr>
                <w:rFonts w:asciiTheme="minorHAnsi" w:hAnsiTheme="minorHAnsi" w:cstheme="minorHAnsi"/>
                <w:sz w:val="16"/>
                <w:lang w:val="ru-RU"/>
              </w:rPr>
              <w:t xml:space="preserve"> (</w:t>
            </w:r>
            <w:r w:rsidRPr="00C8133C">
              <w:rPr>
                <w:rFonts w:asciiTheme="minorHAnsi" w:hAnsiTheme="minorHAnsi" w:cstheme="minorHAnsi"/>
                <w:sz w:val="16"/>
                <w:lang w:val="ru-RU"/>
              </w:rPr>
              <w:t>долл США)</w:t>
            </w:r>
          </w:p>
          <w:p w14:paraId="3B3086A8" w14:textId="29896B4C" w:rsidR="00336294" w:rsidRPr="00C8133C" w:rsidRDefault="00336294">
            <w:pPr>
              <w:pStyle w:val="TableParagraph"/>
              <w:spacing w:before="1" w:line="194" w:lineRule="exact"/>
              <w:rPr>
                <w:rFonts w:asciiTheme="minorHAnsi" w:hAnsiTheme="minorHAnsi" w:cstheme="minorHAnsi"/>
                <w:sz w:val="16"/>
                <w:lang w:val="ru-RU"/>
              </w:rPr>
            </w:pPr>
            <w:r w:rsidRPr="00C8133C">
              <w:rPr>
                <w:rFonts w:asciiTheme="minorHAnsi" w:hAnsiTheme="minorHAnsi" w:cstheme="minorHAnsi"/>
                <w:sz w:val="16"/>
                <w:lang w:val="ru-RU"/>
              </w:rPr>
              <w:t xml:space="preserve">Р/с: </w:t>
            </w:r>
            <w:r w:rsidRPr="006F69AE">
              <w:rPr>
                <w:rFonts w:asciiTheme="minorHAnsi" w:hAnsiTheme="minorHAnsi" w:cstheme="minorHAnsi"/>
                <w:sz w:val="16"/>
                <w:lang w:val="ru-RU"/>
              </w:rPr>
              <w:t>40702978801500005506</w:t>
            </w:r>
            <w:r w:rsidRPr="00C8133C">
              <w:rPr>
                <w:rFonts w:asciiTheme="minorHAnsi" w:hAnsiTheme="minorHAnsi" w:cstheme="minorHAnsi"/>
                <w:sz w:val="16"/>
                <w:lang w:val="ru-RU"/>
              </w:rPr>
              <w:t xml:space="preserve"> (евро)</w:t>
            </w:r>
          </w:p>
          <w:p w14:paraId="3A3588F4" w14:textId="495B2EC0" w:rsidR="00376C99" w:rsidRPr="00C8133C" w:rsidRDefault="006F69AE">
            <w:pPr>
              <w:pStyle w:val="TableParagraph"/>
              <w:spacing w:line="242" w:lineRule="auto"/>
              <w:rPr>
                <w:rFonts w:asciiTheme="minorHAnsi" w:hAnsiTheme="minorHAnsi" w:cstheme="minorHAnsi"/>
                <w:sz w:val="16"/>
              </w:rPr>
            </w:pPr>
            <w:r w:rsidRPr="00C8133C">
              <w:rPr>
                <w:rFonts w:asciiTheme="minorHAnsi" w:hAnsiTheme="minorHAnsi" w:cstheme="minorHAnsi"/>
                <w:sz w:val="16"/>
              </w:rPr>
              <w:t xml:space="preserve">Банк: </w:t>
            </w:r>
            <w:r w:rsidRPr="00C8133C">
              <w:rPr>
                <w:rFonts w:asciiTheme="minorHAnsi" w:hAnsiTheme="minorHAnsi" w:cstheme="minorHAnsi"/>
                <w:spacing w:val="-3"/>
                <w:sz w:val="16"/>
              </w:rPr>
              <w:t xml:space="preserve">BANK </w:t>
            </w:r>
            <w:r w:rsidRPr="00C8133C">
              <w:rPr>
                <w:rFonts w:asciiTheme="minorHAnsi" w:hAnsiTheme="minorHAnsi" w:cstheme="minorHAnsi"/>
                <w:spacing w:val="-4"/>
                <w:sz w:val="16"/>
              </w:rPr>
              <w:t xml:space="preserve">OTKRITIE </w:t>
            </w:r>
            <w:r w:rsidRPr="00C8133C">
              <w:rPr>
                <w:rFonts w:asciiTheme="minorHAnsi" w:hAnsiTheme="minorHAnsi" w:cstheme="minorHAnsi"/>
                <w:spacing w:val="-3"/>
                <w:sz w:val="16"/>
              </w:rPr>
              <w:t xml:space="preserve">FINANCIAL CORPORATION </w:t>
            </w:r>
            <w:r w:rsidRPr="00C8133C">
              <w:rPr>
                <w:rFonts w:asciiTheme="minorHAnsi" w:hAnsiTheme="minorHAnsi" w:cstheme="minorHAnsi"/>
                <w:spacing w:val="-4"/>
                <w:sz w:val="16"/>
              </w:rPr>
              <w:t xml:space="preserve">(PUBLIC </w:t>
            </w:r>
            <w:r w:rsidRPr="00C8133C">
              <w:rPr>
                <w:rFonts w:asciiTheme="minorHAnsi" w:hAnsiTheme="minorHAnsi" w:cstheme="minorHAnsi"/>
                <w:spacing w:val="-3"/>
                <w:sz w:val="16"/>
              </w:rPr>
              <w:t>JOINT- STOCK COMPANY)</w:t>
            </w:r>
          </w:p>
          <w:p w14:paraId="32D3CA9D" w14:textId="3E7369A5" w:rsidR="00376C99" w:rsidRDefault="006F69AE">
            <w:pPr>
              <w:pStyle w:val="TableParagraph"/>
              <w:spacing w:line="193" w:lineRule="exact"/>
              <w:rPr>
                <w:rFonts w:ascii="Arial"/>
                <w:sz w:val="16"/>
              </w:rPr>
            </w:pPr>
            <w:r w:rsidRPr="00C8133C">
              <w:rPr>
                <w:rFonts w:asciiTheme="minorHAnsi" w:hAnsiTheme="minorHAnsi" w:cstheme="minorHAnsi"/>
                <w:sz w:val="16"/>
              </w:rPr>
              <w:t xml:space="preserve">SWIFT: </w:t>
            </w:r>
            <w:r w:rsidR="00C8133C" w:rsidRPr="00C8133C">
              <w:rPr>
                <w:rFonts w:asciiTheme="minorHAnsi" w:hAnsiTheme="minorHAnsi" w:cstheme="minorHAnsi"/>
                <w:sz w:val="16"/>
              </w:rPr>
              <w:t>JSNMRUMMXXX</w:t>
            </w:r>
          </w:p>
        </w:tc>
        <w:tc>
          <w:tcPr>
            <w:tcW w:w="5083" w:type="dxa"/>
          </w:tcPr>
          <w:p w14:paraId="4352360E" w14:textId="6682FDF1" w:rsidR="00C8133C" w:rsidRPr="006F69AE" w:rsidRDefault="006F69AE" w:rsidP="006F69AE">
            <w:pPr>
              <w:pStyle w:val="TableParagraph"/>
              <w:spacing w:before="1" w:line="195" w:lineRule="exact"/>
              <w:rPr>
                <w:b/>
                <w:sz w:val="16"/>
              </w:rPr>
            </w:pPr>
            <w:r>
              <w:rPr>
                <w:b/>
                <w:sz w:val="16"/>
              </w:rPr>
              <w:t>Bank details:</w:t>
            </w:r>
          </w:p>
          <w:p w14:paraId="43F0889C" w14:textId="2EA18D20" w:rsidR="00C8133C" w:rsidRPr="00C8133C" w:rsidRDefault="00C8133C" w:rsidP="00C8133C">
            <w:pPr>
              <w:pStyle w:val="TableParagraph"/>
              <w:spacing w:line="183" w:lineRule="exact"/>
              <w:rPr>
                <w:rFonts w:asciiTheme="minorHAnsi" w:hAnsiTheme="minorHAnsi" w:cstheme="minorHAnsi"/>
                <w:bCs/>
                <w:spacing w:val="-11"/>
                <w:sz w:val="16"/>
              </w:rPr>
            </w:pPr>
            <w:r>
              <w:rPr>
                <w:rFonts w:asciiTheme="minorHAnsi" w:hAnsiTheme="minorHAnsi" w:cstheme="minorHAnsi"/>
                <w:bCs/>
                <w:spacing w:val="-11"/>
                <w:sz w:val="16"/>
              </w:rPr>
              <w:t xml:space="preserve">Acc </w:t>
            </w:r>
            <w:r w:rsidRPr="00C8133C">
              <w:rPr>
                <w:rFonts w:asciiTheme="minorHAnsi" w:hAnsiTheme="minorHAnsi" w:cstheme="minorHAnsi"/>
                <w:bCs/>
                <w:spacing w:val="-11"/>
                <w:sz w:val="16"/>
              </w:rPr>
              <w:t>40702840301500006191</w:t>
            </w:r>
            <w:r w:rsidRPr="00C8133C">
              <w:rPr>
                <w:rFonts w:asciiTheme="minorHAnsi" w:hAnsiTheme="minorHAnsi" w:cstheme="minorHAnsi"/>
                <w:bCs/>
                <w:spacing w:val="-11"/>
                <w:sz w:val="16"/>
              </w:rPr>
              <w:t xml:space="preserve"> (</w:t>
            </w:r>
            <w:r>
              <w:rPr>
                <w:rFonts w:asciiTheme="minorHAnsi" w:hAnsiTheme="minorHAnsi" w:cstheme="minorHAnsi"/>
                <w:bCs/>
                <w:spacing w:val="-11"/>
                <w:sz w:val="16"/>
              </w:rPr>
              <w:t>USD</w:t>
            </w:r>
            <w:r w:rsidRPr="00C8133C">
              <w:rPr>
                <w:rFonts w:asciiTheme="minorHAnsi" w:hAnsiTheme="minorHAnsi" w:cstheme="minorHAnsi"/>
                <w:bCs/>
                <w:spacing w:val="-11"/>
                <w:sz w:val="16"/>
              </w:rPr>
              <w:t>)</w:t>
            </w:r>
          </w:p>
          <w:p w14:paraId="566D2FED" w14:textId="72040310" w:rsidR="00376C99" w:rsidRPr="00C8133C" w:rsidRDefault="00C8133C" w:rsidP="00C8133C">
            <w:pPr>
              <w:pStyle w:val="TableParagraph"/>
              <w:spacing w:line="183" w:lineRule="exact"/>
              <w:rPr>
                <w:rFonts w:asciiTheme="minorHAnsi" w:hAnsiTheme="minorHAnsi" w:cstheme="minorHAnsi"/>
                <w:bCs/>
                <w:spacing w:val="-11"/>
                <w:sz w:val="16"/>
              </w:rPr>
            </w:pPr>
            <w:r>
              <w:rPr>
                <w:rFonts w:asciiTheme="minorHAnsi" w:hAnsiTheme="minorHAnsi" w:cstheme="minorHAnsi"/>
                <w:bCs/>
                <w:spacing w:val="-11"/>
                <w:sz w:val="16"/>
              </w:rPr>
              <w:t>Acc</w:t>
            </w:r>
            <w:r w:rsidRPr="00C8133C">
              <w:rPr>
                <w:rFonts w:asciiTheme="minorHAnsi" w:hAnsiTheme="minorHAnsi" w:cstheme="minorHAnsi"/>
                <w:bCs/>
                <w:spacing w:val="-11"/>
                <w:sz w:val="16"/>
              </w:rPr>
              <w:t>: 40702978801500005506 (</w:t>
            </w:r>
            <w:r>
              <w:rPr>
                <w:rFonts w:asciiTheme="minorHAnsi" w:hAnsiTheme="minorHAnsi" w:cstheme="minorHAnsi"/>
                <w:bCs/>
                <w:spacing w:val="-11"/>
                <w:sz w:val="16"/>
              </w:rPr>
              <w:t>EUR</w:t>
            </w:r>
            <w:r w:rsidRPr="00C8133C">
              <w:rPr>
                <w:rFonts w:asciiTheme="minorHAnsi" w:hAnsiTheme="minorHAnsi" w:cstheme="minorHAnsi"/>
                <w:bCs/>
                <w:spacing w:val="-11"/>
                <w:sz w:val="16"/>
              </w:rPr>
              <w:t>)</w:t>
            </w:r>
          </w:p>
          <w:p w14:paraId="35D48AB7" w14:textId="24FAD906" w:rsidR="00376C99" w:rsidRPr="00C8133C" w:rsidRDefault="006F69AE">
            <w:pPr>
              <w:pStyle w:val="TableParagraph"/>
              <w:rPr>
                <w:rFonts w:asciiTheme="minorHAnsi" w:hAnsiTheme="minorHAnsi" w:cstheme="minorHAnsi"/>
                <w:sz w:val="16"/>
              </w:rPr>
            </w:pPr>
            <w:r w:rsidRPr="00C8133C">
              <w:rPr>
                <w:rFonts w:asciiTheme="minorHAnsi" w:hAnsiTheme="minorHAnsi" w:cstheme="minorHAnsi"/>
                <w:b/>
                <w:spacing w:val="-4"/>
                <w:sz w:val="16"/>
              </w:rPr>
              <w:t>B</w:t>
            </w:r>
            <w:r w:rsidRPr="00C8133C">
              <w:rPr>
                <w:rFonts w:asciiTheme="minorHAnsi" w:hAnsiTheme="minorHAnsi" w:cstheme="minorHAnsi"/>
                <w:b/>
                <w:spacing w:val="-3"/>
                <w:sz w:val="16"/>
              </w:rPr>
              <w:t>ank:</w:t>
            </w:r>
            <w:r w:rsidR="00C8133C">
              <w:rPr>
                <w:rFonts w:asciiTheme="minorHAnsi" w:hAnsiTheme="minorHAnsi" w:cstheme="minorHAnsi"/>
                <w:b/>
                <w:spacing w:val="-3"/>
                <w:sz w:val="16"/>
              </w:rPr>
              <w:t xml:space="preserve"> </w:t>
            </w:r>
            <w:r w:rsidRPr="00C8133C">
              <w:rPr>
                <w:rFonts w:asciiTheme="minorHAnsi" w:hAnsiTheme="minorHAnsi" w:cstheme="minorHAnsi"/>
                <w:spacing w:val="-3"/>
                <w:sz w:val="16"/>
              </w:rPr>
              <w:t>BANK</w:t>
            </w:r>
            <w:r w:rsidRPr="00C8133C">
              <w:rPr>
                <w:rFonts w:asciiTheme="minorHAnsi" w:hAnsiTheme="minorHAnsi" w:cstheme="minorHAnsi"/>
                <w:spacing w:val="-12"/>
                <w:sz w:val="16"/>
              </w:rPr>
              <w:t xml:space="preserve"> </w:t>
            </w:r>
            <w:r w:rsidRPr="00C8133C">
              <w:rPr>
                <w:rFonts w:asciiTheme="minorHAnsi" w:hAnsiTheme="minorHAnsi" w:cstheme="minorHAnsi"/>
                <w:spacing w:val="-3"/>
                <w:sz w:val="16"/>
              </w:rPr>
              <w:t>OTKRITIE</w:t>
            </w:r>
            <w:r w:rsidRPr="00C8133C">
              <w:rPr>
                <w:rFonts w:asciiTheme="minorHAnsi" w:hAnsiTheme="minorHAnsi" w:cstheme="minorHAnsi"/>
                <w:spacing w:val="-12"/>
                <w:sz w:val="16"/>
              </w:rPr>
              <w:t xml:space="preserve"> </w:t>
            </w:r>
            <w:r w:rsidRPr="00C8133C">
              <w:rPr>
                <w:rFonts w:asciiTheme="minorHAnsi" w:hAnsiTheme="minorHAnsi" w:cstheme="minorHAnsi"/>
                <w:spacing w:val="-4"/>
                <w:sz w:val="16"/>
              </w:rPr>
              <w:t>FINANCIAL</w:t>
            </w:r>
            <w:r w:rsidRPr="00C8133C">
              <w:rPr>
                <w:rFonts w:asciiTheme="minorHAnsi" w:hAnsiTheme="minorHAnsi" w:cstheme="minorHAnsi"/>
                <w:spacing w:val="-17"/>
                <w:sz w:val="16"/>
              </w:rPr>
              <w:t xml:space="preserve"> </w:t>
            </w:r>
            <w:r w:rsidRPr="00C8133C">
              <w:rPr>
                <w:rFonts w:asciiTheme="minorHAnsi" w:hAnsiTheme="minorHAnsi" w:cstheme="minorHAnsi"/>
                <w:spacing w:val="-4"/>
                <w:sz w:val="16"/>
              </w:rPr>
              <w:t xml:space="preserve">CORPORATION (PUBLIC </w:t>
            </w:r>
            <w:r w:rsidRPr="00C8133C">
              <w:rPr>
                <w:rFonts w:asciiTheme="minorHAnsi" w:hAnsiTheme="minorHAnsi" w:cstheme="minorHAnsi"/>
                <w:spacing w:val="-3"/>
                <w:sz w:val="16"/>
              </w:rPr>
              <w:t xml:space="preserve">JOINT-STOCK </w:t>
            </w:r>
            <w:r w:rsidRPr="00C8133C">
              <w:rPr>
                <w:rFonts w:asciiTheme="minorHAnsi" w:hAnsiTheme="minorHAnsi" w:cstheme="minorHAnsi"/>
                <w:spacing w:val="-4"/>
                <w:sz w:val="16"/>
              </w:rPr>
              <w:t xml:space="preserve">COMPANY) </w:t>
            </w:r>
            <w:r w:rsidRPr="00C8133C">
              <w:rPr>
                <w:rFonts w:asciiTheme="minorHAnsi" w:hAnsiTheme="minorHAnsi" w:cstheme="minorHAnsi"/>
                <w:spacing w:val="-3"/>
                <w:sz w:val="16"/>
              </w:rPr>
              <w:t>(FORMERLY KHANTY- MANS</w:t>
            </w:r>
            <w:r w:rsidRPr="00C8133C">
              <w:rPr>
                <w:rFonts w:asciiTheme="minorHAnsi" w:hAnsiTheme="minorHAnsi" w:cstheme="minorHAnsi"/>
                <w:spacing w:val="-3"/>
                <w:sz w:val="16"/>
              </w:rPr>
              <w:t>IYSK BANK</w:t>
            </w:r>
            <w:r w:rsidRPr="00C8133C">
              <w:rPr>
                <w:rFonts w:asciiTheme="minorHAnsi" w:hAnsiTheme="minorHAnsi" w:cstheme="minorHAnsi"/>
                <w:spacing w:val="-16"/>
                <w:sz w:val="16"/>
              </w:rPr>
              <w:t xml:space="preserve"> </w:t>
            </w:r>
            <w:r w:rsidRPr="00C8133C">
              <w:rPr>
                <w:rFonts w:asciiTheme="minorHAnsi" w:hAnsiTheme="minorHAnsi" w:cstheme="minorHAnsi"/>
                <w:spacing w:val="-4"/>
                <w:sz w:val="16"/>
              </w:rPr>
              <w:t>OTKRITIE)</w:t>
            </w:r>
          </w:p>
          <w:p w14:paraId="35DA6360" w14:textId="052DA91B" w:rsidR="00376C99" w:rsidRPr="00C8133C" w:rsidRDefault="006F69AE">
            <w:pPr>
              <w:pStyle w:val="TableParagraph"/>
              <w:rPr>
                <w:rFonts w:ascii="Arial"/>
                <w:bCs/>
                <w:sz w:val="16"/>
              </w:rPr>
            </w:pPr>
            <w:r w:rsidRPr="00C8133C">
              <w:rPr>
                <w:rFonts w:asciiTheme="minorHAnsi" w:hAnsiTheme="minorHAnsi" w:cstheme="minorHAnsi"/>
                <w:bCs/>
                <w:sz w:val="16"/>
              </w:rPr>
              <w:t xml:space="preserve">SWIFT: </w:t>
            </w:r>
            <w:r w:rsidR="00C8133C" w:rsidRPr="00C8133C">
              <w:rPr>
                <w:rFonts w:asciiTheme="minorHAnsi" w:hAnsiTheme="minorHAnsi" w:cstheme="minorHAnsi"/>
                <w:bCs/>
                <w:sz w:val="16"/>
              </w:rPr>
              <w:t>JSNMRUMMXXX</w:t>
            </w:r>
          </w:p>
        </w:tc>
      </w:tr>
      <w:tr w:rsidR="00376C99" w14:paraId="2564F14B" w14:textId="77777777" w:rsidTr="006F69AE">
        <w:trPr>
          <w:trHeight w:val="402"/>
        </w:trPr>
        <w:tc>
          <w:tcPr>
            <w:tcW w:w="5088" w:type="dxa"/>
          </w:tcPr>
          <w:p w14:paraId="1EDA2355" w14:textId="77777777" w:rsidR="006F69AE" w:rsidRDefault="006F69AE">
            <w:pPr>
              <w:pStyle w:val="TableParagraph"/>
              <w:spacing w:before="1" w:line="175" w:lineRule="exact"/>
              <w:rPr>
                <w:b/>
                <w:sz w:val="16"/>
              </w:rPr>
            </w:pPr>
          </w:p>
          <w:p w14:paraId="5E5BB279" w14:textId="5EEC0073" w:rsidR="00376C99" w:rsidRDefault="006F69AE">
            <w:pPr>
              <w:pStyle w:val="TableParagraph"/>
              <w:spacing w:before="1" w:line="175" w:lineRule="exact"/>
              <w:rPr>
                <w:sz w:val="16"/>
              </w:rPr>
            </w:pPr>
            <w:r>
              <w:rPr>
                <w:b/>
                <w:sz w:val="16"/>
              </w:rPr>
              <w:t>Клиент</w:t>
            </w:r>
            <w:r>
              <w:rPr>
                <w:sz w:val="16"/>
              </w:rPr>
              <w:t xml:space="preserve">: </w:t>
            </w:r>
          </w:p>
        </w:tc>
        <w:tc>
          <w:tcPr>
            <w:tcW w:w="5083" w:type="dxa"/>
          </w:tcPr>
          <w:p w14:paraId="1C3CDDEC" w14:textId="77777777" w:rsidR="006F69AE" w:rsidRDefault="006F69AE">
            <w:pPr>
              <w:pStyle w:val="TableParagraph"/>
              <w:spacing w:before="1" w:line="175" w:lineRule="exact"/>
              <w:rPr>
                <w:b/>
                <w:sz w:val="16"/>
              </w:rPr>
            </w:pPr>
          </w:p>
          <w:p w14:paraId="7EDAA7D1" w14:textId="318A2868" w:rsidR="00376C99" w:rsidRDefault="006F69AE">
            <w:pPr>
              <w:pStyle w:val="TableParagraph"/>
              <w:spacing w:before="1" w:line="175" w:lineRule="exact"/>
              <w:rPr>
                <w:sz w:val="16"/>
              </w:rPr>
            </w:pPr>
            <w:r>
              <w:rPr>
                <w:b/>
                <w:sz w:val="16"/>
              </w:rPr>
              <w:t>The Customer</w:t>
            </w:r>
            <w:r>
              <w:rPr>
                <w:sz w:val="16"/>
              </w:rPr>
              <w:t xml:space="preserve">: </w:t>
            </w:r>
          </w:p>
        </w:tc>
      </w:tr>
      <w:tr w:rsidR="00376C99" w14:paraId="0A47DF1A" w14:textId="77777777">
        <w:trPr>
          <w:trHeight w:val="196"/>
        </w:trPr>
        <w:tc>
          <w:tcPr>
            <w:tcW w:w="5088" w:type="dxa"/>
          </w:tcPr>
          <w:p w14:paraId="2C89812C" w14:textId="77777777" w:rsidR="00376C99" w:rsidRDefault="00376C99">
            <w:pPr>
              <w:pStyle w:val="TableParagraph"/>
              <w:ind w:left="0"/>
              <w:rPr>
                <w:rFonts w:ascii="Times New Roman"/>
                <w:sz w:val="12"/>
              </w:rPr>
            </w:pPr>
          </w:p>
        </w:tc>
        <w:tc>
          <w:tcPr>
            <w:tcW w:w="5083" w:type="dxa"/>
          </w:tcPr>
          <w:p w14:paraId="322D2DEE" w14:textId="77777777" w:rsidR="00376C99" w:rsidRDefault="00376C99">
            <w:pPr>
              <w:pStyle w:val="TableParagraph"/>
              <w:ind w:left="0"/>
              <w:rPr>
                <w:rFonts w:ascii="Times New Roman"/>
                <w:sz w:val="12"/>
              </w:rPr>
            </w:pPr>
          </w:p>
        </w:tc>
      </w:tr>
      <w:tr w:rsidR="00376C99" w14:paraId="163E3D6C" w14:textId="77777777">
        <w:trPr>
          <w:trHeight w:val="388"/>
        </w:trPr>
        <w:tc>
          <w:tcPr>
            <w:tcW w:w="5088" w:type="dxa"/>
          </w:tcPr>
          <w:p w14:paraId="6AB014B4" w14:textId="45C172FB" w:rsidR="00376C99" w:rsidRDefault="006F69AE" w:rsidP="00C8133C">
            <w:pPr>
              <w:pStyle w:val="TableParagraph"/>
              <w:spacing w:before="1" w:line="194" w:lineRule="exact"/>
              <w:rPr>
                <w:sz w:val="16"/>
              </w:rPr>
            </w:pPr>
            <w:r>
              <w:rPr>
                <w:sz w:val="16"/>
              </w:rPr>
              <w:t xml:space="preserve">Местонахождение: </w:t>
            </w:r>
          </w:p>
        </w:tc>
        <w:tc>
          <w:tcPr>
            <w:tcW w:w="5083" w:type="dxa"/>
          </w:tcPr>
          <w:p w14:paraId="00173AFA" w14:textId="15ACC8DB" w:rsidR="00376C99" w:rsidRDefault="006F69AE">
            <w:pPr>
              <w:pStyle w:val="TableParagraph"/>
              <w:spacing w:before="1"/>
              <w:ind w:left="143"/>
              <w:rPr>
                <w:sz w:val="16"/>
              </w:rPr>
            </w:pPr>
            <w:r>
              <w:rPr>
                <w:sz w:val="16"/>
              </w:rPr>
              <w:t xml:space="preserve">The legal address: </w:t>
            </w:r>
          </w:p>
        </w:tc>
      </w:tr>
      <w:tr w:rsidR="00376C99" w14:paraId="295778DD" w14:textId="77777777">
        <w:trPr>
          <w:trHeight w:val="978"/>
        </w:trPr>
        <w:tc>
          <w:tcPr>
            <w:tcW w:w="5088" w:type="dxa"/>
          </w:tcPr>
          <w:p w14:paraId="6CC71F57" w14:textId="77777777" w:rsidR="00376C99" w:rsidRDefault="006F69AE">
            <w:pPr>
              <w:pStyle w:val="TableParagraph"/>
              <w:spacing w:before="1"/>
              <w:rPr>
                <w:b/>
                <w:sz w:val="16"/>
              </w:rPr>
            </w:pPr>
            <w:r>
              <w:rPr>
                <w:b/>
                <w:sz w:val="16"/>
              </w:rPr>
              <w:t>Банковские реквизиты:</w:t>
            </w:r>
          </w:p>
          <w:p w14:paraId="2E0A4290" w14:textId="43ABE8BC" w:rsidR="00376C99" w:rsidRDefault="006F69AE">
            <w:pPr>
              <w:pStyle w:val="TableParagraph"/>
              <w:spacing w:before="1" w:line="194" w:lineRule="exact"/>
              <w:rPr>
                <w:sz w:val="16"/>
              </w:rPr>
            </w:pPr>
            <w:r>
              <w:rPr>
                <w:sz w:val="16"/>
              </w:rPr>
              <w:t xml:space="preserve">Счет: </w:t>
            </w:r>
          </w:p>
          <w:p w14:paraId="4F6A3AB7" w14:textId="77777777" w:rsidR="00C8133C" w:rsidRDefault="006F69AE">
            <w:pPr>
              <w:pStyle w:val="TableParagraph"/>
              <w:ind w:right="2862"/>
              <w:rPr>
                <w:sz w:val="16"/>
              </w:rPr>
            </w:pPr>
            <w:r>
              <w:rPr>
                <w:sz w:val="16"/>
              </w:rPr>
              <w:t xml:space="preserve">Банк: </w:t>
            </w:r>
          </w:p>
          <w:p w14:paraId="5AA85C9C" w14:textId="2FADD2F5" w:rsidR="00376C99" w:rsidRDefault="006F69AE">
            <w:pPr>
              <w:pStyle w:val="TableParagraph"/>
              <w:ind w:right="2862"/>
              <w:rPr>
                <w:sz w:val="16"/>
              </w:rPr>
            </w:pPr>
            <w:r>
              <w:rPr>
                <w:sz w:val="16"/>
              </w:rPr>
              <w:t xml:space="preserve">SWIFT: </w:t>
            </w:r>
          </w:p>
        </w:tc>
        <w:tc>
          <w:tcPr>
            <w:tcW w:w="5083" w:type="dxa"/>
          </w:tcPr>
          <w:p w14:paraId="07F5C5C2" w14:textId="77777777" w:rsidR="00376C99" w:rsidRDefault="006F69AE">
            <w:pPr>
              <w:pStyle w:val="TableParagraph"/>
              <w:spacing w:before="1"/>
              <w:rPr>
                <w:b/>
                <w:sz w:val="16"/>
              </w:rPr>
            </w:pPr>
            <w:r>
              <w:rPr>
                <w:b/>
                <w:sz w:val="16"/>
              </w:rPr>
              <w:t>Bank details:</w:t>
            </w:r>
          </w:p>
          <w:p w14:paraId="7AB06B54" w14:textId="10E11426" w:rsidR="00376C99" w:rsidRDefault="006F69AE">
            <w:pPr>
              <w:pStyle w:val="TableParagraph"/>
              <w:spacing w:before="1" w:line="194" w:lineRule="exact"/>
              <w:rPr>
                <w:sz w:val="16"/>
              </w:rPr>
            </w:pPr>
            <w:r>
              <w:rPr>
                <w:sz w:val="16"/>
              </w:rPr>
              <w:t xml:space="preserve">Account: </w:t>
            </w:r>
          </w:p>
          <w:p w14:paraId="1FFE8415" w14:textId="77777777" w:rsidR="00C8133C" w:rsidRDefault="006F69AE">
            <w:pPr>
              <w:pStyle w:val="TableParagraph"/>
              <w:ind w:right="2859"/>
              <w:rPr>
                <w:sz w:val="16"/>
              </w:rPr>
            </w:pPr>
            <w:r>
              <w:rPr>
                <w:sz w:val="16"/>
              </w:rPr>
              <w:t xml:space="preserve">Bank: </w:t>
            </w:r>
          </w:p>
          <w:p w14:paraId="5D127D22" w14:textId="584EA0DE" w:rsidR="00376C99" w:rsidRDefault="00C8133C" w:rsidP="00C8133C">
            <w:pPr>
              <w:pStyle w:val="TableParagraph"/>
              <w:ind w:left="0" w:right="2859"/>
              <w:rPr>
                <w:sz w:val="16"/>
              </w:rPr>
            </w:pPr>
            <w:r>
              <w:rPr>
                <w:sz w:val="16"/>
              </w:rPr>
              <w:t xml:space="preserve">   </w:t>
            </w:r>
            <w:r w:rsidR="006F69AE">
              <w:rPr>
                <w:sz w:val="16"/>
              </w:rPr>
              <w:t xml:space="preserve">SWIFT: </w:t>
            </w:r>
          </w:p>
        </w:tc>
      </w:tr>
    </w:tbl>
    <w:p w14:paraId="1BC48543" w14:textId="77777777" w:rsidR="00376C99" w:rsidRDefault="00376C99">
      <w:pPr>
        <w:pStyle w:val="a3"/>
        <w:spacing w:before="2"/>
        <w:rPr>
          <w:rFonts w:ascii="Times New Roman"/>
          <w:sz w:val="26"/>
        </w:rPr>
      </w:pPr>
    </w:p>
    <w:p w14:paraId="5D39200C" w14:textId="38201689" w:rsidR="00376C99" w:rsidRDefault="006F69AE">
      <w:pPr>
        <w:pStyle w:val="a3"/>
        <w:tabs>
          <w:tab w:val="left" w:pos="5340"/>
        </w:tabs>
        <w:spacing w:before="99"/>
        <w:ind w:left="252"/>
      </w:pPr>
      <w:r>
        <w:t xml:space="preserve">От </w:t>
      </w:r>
      <w:r w:rsidR="00C8133C">
        <w:rPr>
          <w:lang w:val="ru-RU"/>
        </w:rPr>
        <w:t>имени</w:t>
      </w:r>
      <w:r>
        <w:t xml:space="preserve"> Экспедитора/ On behalf of</w:t>
      </w:r>
      <w:r>
        <w:rPr>
          <w:spacing w:val="-17"/>
        </w:rPr>
        <w:t xml:space="preserve"> </w:t>
      </w:r>
      <w:r>
        <w:t>the</w:t>
      </w:r>
      <w:r>
        <w:rPr>
          <w:spacing w:val="-2"/>
        </w:rPr>
        <w:t xml:space="preserve"> </w:t>
      </w:r>
      <w:r>
        <w:t>Forwarder</w:t>
      </w:r>
      <w:r>
        <w:tab/>
        <w:t>От имени Клиента /On behalf of the</w:t>
      </w:r>
      <w:r>
        <w:rPr>
          <w:spacing w:val="-14"/>
        </w:rPr>
        <w:t xml:space="preserve"> </w:t>
      </w:r>
      <w:r>
        <w:t>Customer</w:t>
      </w:r>
    </w:p>
    <w:p w14:paraId="738F5BDA" w14:textId="77777777" w:rsidR="00376C99" w:rsidRDefault="00376C99">
      <w:pPr>
        <w:pStyle w:val="a3"/>
        <w:rPr>
          <w:sz w:val="20"/>
        </w:rPr>
      </w:pPr>
    </w:p>
    <w:p w14:paraId="5DC39ED3" w14:textId="77777777" w:rsidR="00376C99" w:rsidRDefault="00376C99">
      <w:pPr>
        <w:pStyle w:val="a3"/>
        <w:rPr>
          <w:sz w:val="20"/>
        </w:rPr>
      </w:pPr>
    </w:p>
    <w:p w14:paraId="34B0DC65" w14:textId="77777777" w:rsidR="00376C99" w:rsidRDefault="00376C99">
      <w:pPr>
        <w:pStyle w:val="a3"/>
        <w:spacing w:before="9"/>
        <w:rPr>
          <w:sz w:val="15"/>
        </w:rPr>
      </w:pPr>
    </w:p>
    <w:p w14:paraId="0003DD12" w14:textId="532A02E3" w:rsidR="00376C99" w:rsidRPr="00C8133C" w:rsidRDefault="006F69AE">
      <w:pPr>
        <w:pStyle w:val="a3"/>
        <w:tabs>
          <w:tab w:val="left" w:pos="564"/>
          <w:tab w:val="left" w:pos="962"/>
          <w:tab w:val="left" w:pos="1361"/>
          <w:tab w:val="left" w:pos="1759"/>
          <w:tab w:val="left" w:leader="underscore" w:pos="6933"/>
        </w:tabs>
        <w:spacing w:before="98"/>
        <w:ind w:left="252"/>
        <w:rPr>
          <w:lang w:val="ru-RU"/>
        </w:rPr>
      </w:pPr>
      <w:r>
        <w:rPr>
          <w:rFonts w:ascii="Times New Roman" w:hAnsi="Times New Roman"/>
          <w:w w:val="99"/>
          <w:u w:val="single"/>
        </w:rPr>
        <w:t xml:space="preserve"> </w:t>
      </w:r>
      <w:r>
        <w:rPr>
          <w:rFonts w:ascii="Times New Roman" w:hAnsi="Times New Roman"/>
          <w:u w:val="single"/>
        </w:rPr>
        <w:tab/>
      </w:r>
      <w:r w:rsidRPr="00C8133C">
        <w:rPr>
          <w:lang w:val="ru-RU"/>
        </w:rPr>
        <w:t>_</w:t>
      </w:r>
      <w:r w:rsidRPr="00C8133C">
        <w:rPr>
          <w:u w:val="single"/>
          <w:lang w:val="ru-RU"/>
        </w:rPr>
        <w:t xml:space="preserve"> </w:t>
      </w:r>
      <w:r w:rsidRPr="00C8133C">
        <w:rPr>
          <w:u w:val="single"/>
          <w:lang w:val="ru-RU"/>
        </w:rPr>
        <w:tab/>
      </w:r>
      <w:r w:rsidRPr="00C8133C">
        <w:rPr>
          <w:lang w:val="ru-RU"/>
        </w:rPr>
        <w:t>_</w:t>
      </w:r>
      <w:r w:rsidRPr="00C8133C">
        <w:rPr>
          <w:u w:val="single"/>
          <w:lang w:val="ru-RU"/>
        </w:rPr>
        <w:t xml:space="preserve"> </w:t>
      </w:r>
      <w:r w:rsidRPr="00C8133C">
        <w:rPr>
          <w:u w:val="single"/>
          <w:lang w:val="ru-RU"/>
        </w:rPr>
        <w:tab/>
      </w:r>
      <w:r w:rsidRPr="00C8133C">
        <w:rPr>
          <w:lang w:val="ru-RU"/>
        </w:rPr>
        <w:t>_</w:t>
      </w:r>
      <w:r w:rsidRPr="00C8133C">
        <w:rPr>
          <w:u w:val="single"/>
          <w:lang w:val="ru-RU"/>
        </w:rPr>
        <w:t xml:space="preserve"> </w:t>
      </w:r>
      <w:r w:rsidRPr="00C8133C">
        <w:rPr>
          <w:u w:val="single"/>
          <w:lang w:val="ru-RU"/>
        </w:rPr>
        <w:tab/>
      </w:r>
      <w:r w:rsidRPr="00C8133C">
        <w:rPr>
          <w:lang w:val="ru-RU"/>
        </w:rPr>
        <w:t>_</w:t>
      </w:r>
      <w:r w:rsidRPr="00C8133C">
        <w:rPr>
          <w:u w:val="single"/>
          <w:lang w:val="ru-RU"/>
        </w:rPr>
        <w:t xml:space="preserve">    </w:t>
      </w:r>
      <w:r w:rsidRPr="00C8133C">
        <w:rPr>
          <w:lang w:val="ru-RU"/>
        </w:rPr>
        <w:t xml:space="preserve"> /</w:t>
      </w:r>
      <w:r w:rsidR="00C8133C">
        <w:rPr>
          <w:lang w:val="ru-RU"/>
        </w:rPr>
        <w:t>К</w:t>
      </w:r>
      <w:r w:rsidRPr="00C8133C">
        <w:rPr>
          <w:spacing w:val="2"/>
          <w:lang w:val="ru-RU"/>
        </w:rPr>
        <w:t xml:space="preserve"> </w:t>
      </w:r>
      <w:r w:rsidRPr="00C8133C">
        <w:rPr>
          <w:lang w:val="ru-RU"/>
        </w:rPr>
        <w:t>К.</w:t>
      </w:r>
      <w:r w:rsidR="00C8133C">
        <w:rPr>
          <w:lang w:val="ru-RU"/>
        </w:rPr>
        <w:t xml:space="preserve"> Миллер</w:t>
      </w:r>
      <w:r w:rsidRPr="00C8133C">
        <w:rPr>
          <w:lang w:val="ru-RU"/>
        </w:rPr>
        <w:t>/</w:t>
      </w:r>
      <w:r w:rsidR="00C8133C">
        <w:t xml:space="preserve">                                                            </w:t>
      </w:r>
      <w:r w:rsidRPr="00C8133C">
        <w:rPr>
          <w:lang w:val="ru-RU"/>
        </w:rPr>
        <w:tab/>
      </w:r>
      <w:r w:rsidRPr="00C8133C">
        <w:rPr>
          <w:u w:val="single"/>
          <w:lang w:val="ru-RU"/>
        </w:rPr>
        <w:t xml:space="preserve"> </w:t>
      </w:r>
      <w:r w:rsidRPr="00C8133C">
        <w:rPr>
          <w:lang w:val="ru-RU"/>
        </w:rPr>
        <w:t>/</w:t>
      </w:r>
      <w:r w:rsidR="00C8133C">
        <w:t>________/</w:t>
      </w:r>
    </w:p>
    <w:p w14:paraId="2F44AEDE" w14:textId="77777777" w:rsidR="00376C99" w:rsidRPr="00C8133C" w:rsidRDefault="00376C99">
      <w:pPr>
        <w:pStyle w:val="a3"/>
        <w:spacing w:before="2"/>
        <w:rPr>
          <w:sz w:val="8"/>
          <w:lang w:val="ru-RU"/>
        </w:rPr>
      </w:pPr>
    </w:p>
    <w:p w14:paraId="78F53E62" w14:textId="1405A35D" w:rsidR="00376C99" w:rsidRPr="00C8133C" w:rsidRDefault="00C8133C">
      <w:pPr>
        <w:pStyle w:val="a3"/>
        <w:tabs>
          <w:tab w:val="left" w:pos="5374"/>
        </w:tabs>
        <w:spacing w:before="99"/>
        <w:ind w:left="252"/>
        <w:rPr>
          <w:lang w:val="ru-RU"/>
        </w:rPr>
      </w:pPr>
      <w:r>
        <w:rPr>
          <w:lang w:val="ru-RU"/>
        </w:rPr>
        <w:t>Генеральный д</w:t>
      </w:r>
      <w:r w:rsidR="006F69AE" w:rsidRPr="00C8133C">
        <w:rPr>
          <w:lang w:val="ru-RU"/>
        </w:rPr>
        <w:t>иректор/</w:t>
      </w:r>
      <w:r w:rsidR="006F69AE" w:rsidRPr="00C8133C">
        <w:rPr>
          <w:spacing w:val="-2"/>
          <w:lang w:val="ru-RU"/>
        </w:rPr>
        <w:t xml:space="preserve"> </w:t>
      </w:r>
      <w:r>
        <w:rPr>
          <w:spacing w:val="-2"/>
        </w:rPr>
        <w:t>General</w:t>
      </w:r>
      <w:r w:rsidRPr="00C8133C">
        <w:rPr>
          <w:spacing w:val="-2"/>
          <w:lang w:val="ru-RU"/>
        </w:rPr>
        <w:t xml:space="preserve"> </w:t>
      </w:r>
      <w:r w:rsidR="006F69AE">
        <w:t>Director</w:t>
      </w:r>
      <w:r w:rsidR="006F69AE" w:rsidRPr="00C8133C">
        <w:rPr>
          <w:lang w:val="ru-RU"/>
        </w:rPr>
        <w:tab/>
        <w:t>Директор/</w:t>
      </w:r>
      <w:r w:rsidR="006F69AE" w:rsidRPr="00C8133C">
        <w:rPr>
          <w:spacing w:val="-2"/>
          <w:lang w:val="ru-RU"/>
        </w:rPr>
        <w:t xml:space="preserve"> </w:t>
      </w:r>
      <w:r w:rsidR="006F69AE">
        <w:t>Director</w:t>
      </w:r>
    </w:p>
    <w:sectPr w:rsidR="00376C99" w:rsidRPr="00C8133C">
      <w:pgSz w:w="11900" w:h="16840"/>
      <w:pgMar w:top="1020" w:right="620" w:bottom="480" w:left="880" w:header="384"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961C7" w14:textId="77777777" w:rsidR="00000000" w:rsidRDefault="006F69AE">
      <w:r>
        <w:separator/>
      </w:r>
    </w:p>
  </w:endnote>
  <w:endnote w:type="continuationSeparator" w:id="0">
    <w:p w14:paraId="0F517D7F" w14:textId="77777777" w:rsidR="00000000" w:rsidRDefault="006F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ADAA7" w14:textId="66F113D8" w:rsidR="00376C99" w:rsidRDefault="006F69AE">
    <w:pPr>
      <w:pStyle w:val="a3"/>
      <w:spacing w:line="14" w:lineRule="auto"/>
      <w:rPr>
        <w:sz w:val="20"/>
      </w:rPr>
    </w:pPr>
    <w:r>
      <w:rPr>
        <w:noProof/>
      </w:rPr>
      <mc:AlternateContent>
        <mc:Choice Requires="wps">
          <w:drawing>
            <wp:anchor distT="0" distB="0" distL="114300" distR="114300" simplePos="0" relativeHeight="251228160" behindDoc="1" locked="0" layoutInCell="1" allowOverlap="1" wp14:anchorId="4394D5F4" wp14:editId="0FAC7AD6">
              <wp:simplePos x="0" y="0"/>
              <wp:positionH relativeFrom="page">
                <wp:posOffset>706755</wp:posOffset>
              </wp:positionH>
              <wp:positionV relativeFrom="page">
                <wp:posOffset>10314940</wp:posOffset>
              </wp:positionV>
              <wp:extent cx="2048510" cy="13335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220BF" w14:textId="77777777" w:rsidR="00376C99" w:rsidRDefault="006F69AE">
                          <w:pPr>
                            <w:tabs>
                              <w:tab w:val="left" w:pos="2782"/>
                              <w:tab w:val="left" w:pos="3133"/>
                            </w:tabs>
                            <w:spacing w:before="19"/>
                            <w:ind w:left="20"/>
                            <w:rPr>
                              <w:sz w:val="14"/>
                            </w:rPr>
                          </w:pPr>
                          <w:r>
                            <w:rPr>
                              <w:color w:val="4F81BD"/>
                              <w:sz w:val="14"/>
                            </w:rPr>
                            <w:t>Экспедитор /</w:t>
                          </w:r>
                          <w:r>
                            <w:rPr>
                              <w:color w:val="4F81BD"/>
                              <w:spacing w:val="-4"/>
                              <w:sz w:val="14"/>
                            </w:rPr>
                            <w:t xml:space="preserve"> </w:t>
                          </w:r>
                          <w:r>
                            <w:rPr>
                              <w:color w:val="4F81BD"/>
                              <w:sz w:val="14"/>
                            </w:rPr>
                            <w:t>Forwarder</w:t>
                          </w:r>
                          <w:r>
                            <w:rPr>
                              <w:color w:val="4F81BD"/>
                              <w:spacing w:val="-2"/>
                              <w:sz w:val="14"/>
                            </w:rPr>
                            <w:t xml:space="preserve"> </w:t>
                          </w:r>
                          <w:r>
                            <w:rPr>
                              <w:color w:val="4F81BD"/>
                              <w:sz w:val="14"/>
                            </w:rPr>
                            <w:t>_</w:t>
                          </w:r>
                          <w:r>
                            <w:rPr>
                              <w:color w:val="4F81BD"/>
                              <w:sz w:val="14"/>
                              <w:u w:val="single" w:color="4E80BC"/>
                            </w:rPr>
                            <w:t xml:space="preserve"> </w:t>
                          </w:r>
                          <w:r>
                            <w:rPr>
                              <w:color w:val="4F81BD"/>
                              <w:sz w:val="14"/>
                              <w:u w:val="single" w:color="4E80BC"/>
                            </w:rPr>
                            <w:tab/>
                          </w:r>
                          <w:r>
                            <w:rPr>
                              <w:color w:val="4F81BD"/>
                              <w:sz w:val="14"/>
                            </w:rPr>
                            <w:t>_</w:t>
                          </w:r>
                          <w:r>
                            <w:rPr>
                              <w:color w:val="4F81BD"/>
                              <w:sz w:val="14"/>
                              <w:u w:val="single" w:color="4E80BC"/>
                            </w:rPr>
                            <w:t xml:space="preserve"> </w:t>
                          </w:r>
                          <w:r>
                            <w:rPr>
                              <w:color w:val="4F81BD"/>
                              <w:sz w:val="14"/>
                              <w:u w:val="single" w:color="4E80BC"/>
                            </w:rPr>
                            <w:tab/>
                          </w:r>
                          <w:r>
                            <w:rPr>
                              <w:color w:val="4F81BD"/>
                              <w:sz w:val="14"/>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4D5F4" id="_x0000_t202" coordsize="21600,21600" o:spt="202" path="m,l,21600r21600,l21600,xe">
              <v:stroke joinstyle="miter"/>
              <v:path gradientshapeok="t" o:connecttype="rect"/>
            </v:shapetype>
            <v:shape id="Text Box 4" o:spid="_x0000_s1026" type="#_x0000_t202" style="position:absolute;margin-left:55.65pt;margin-top:812.2pt;width:161.3pt;height:10.5pt;z-index:-25208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" filled="f" stroked="f">
              <v:textbox inset="0,0,0,0">
                <w:txbxContent>
                  <w:p w14:paraId="52D220BF" w14:textId="77777777" w:rsidR="00376C99" w:rsidRDefault="006F69AE">
                    <w:pPr>
                      <w:tabs>
                        <w:tab w:val="left" w:pos="2782"/>
                        <w:tab w:val="left" w:pos="3133"/>
                      </w:tabs>
                      <w:spacing w:before="19"/>
                      <w:ind w:left="20"/>
                      <w:rPr>
                        <w:sz w:val="14"/>
                      </w:rPr>
                    </w:pPr>
                    <w:r>
                      <w:rPr>
                        <w:color w:val="4F81BD"/>
                        <w:sz w:val="14"/>
                      </w:rPr>
                      <w:t>Экспедитор /</w:t>
                    </w:r>
                    <w:r>
                      <w:rPr>
                        <w:color w:val="4F81BD"/>
                        <w:spacing w:val="-4"/>
                        <w:sz w:val="14"/>
                      </w:rPr>
                      <w:t xml:space="preserve"> </w:t>
                    </w:r>
                    <w:r>
                      <w:rPr>
                        <w:color w:val="4F81BD"/>
                        <w:sz w:val="14"/>
                      </w:rPr>
                      <w:t>Forwarder</w:t>
                    </w:r>
                    <w:r>
                      <w:rPr>
                        <w:color w:val="4F81BD"/>
                        <w:spacing w:val="-2"/>
                        <w:sz w:val="14"/>
                      </w:rPr>
                      <w:t xml:space="preserve"> </w:t>
                    </w:r>
                    <w:r>
                      <w:rPr>
                        <w:color w:val="4F81BD"/>
                        <w:sz w:val="14"/>
                      </w:rPr>
                      <w:t>_</w:t>
                    </w:r>
                    <w:r>
                      <w:rPr>
                        <w:color w:val="4F81BD"/>
                        <w:sz w:val="14"/>
                        <w:u w:val="single" w:color="4E80BC"/>
                      </w:rPr>
                      <w:t xml:space="preserve"> </w:t>
                    </w:r>
                    <w:r>
                      <w:rPr>
                        <w:color w:val="4F81BD"/>
                        <w:sz w:val="14"/>
                        <w:u w:val="single" w:color="4E80BC"/>
                      </w:rPr>
                      <w:tab/>
                    </w:r>
                    <w:r>
                      <w:rPr>
                        <w:color w:val="4F81BD"/>
                        <w:sz w:val="14"/>
                      </w:rPr>
                      <w:t>_</w:t>
                    </w:r>
                    <w:r>
                      <w:rPr>
                        <w:color w:val="4F81BD"/>
                        <w:sz w:val="14"/>
                        <w:u w:val="single" w:color="4E80BC"/>
                      </w:rPr>
                      <w:t xml:space="preserve"> </w:t>
                    </w:r>
                    <w:r>
                      <w:rPr>
                        <w:color w:val="4F81BD"/>
                        <w:sz w:val="14"/>
                        <w:u w:val="single" w:color="4E80BC"/>
                      </w:rPr>
                      <w:tab/>
                    </w:r>
                    <w:r>
                      <w:rPr>
                        <w:color w:val="4F81BD"/>
                        <w:sz w:val="14"/>
                      </w:rPr>
                      <w:t>_</w:t>
                    </w:r>
                  </w:p>
                </w:txbxContent>
              </v:textbox>
              <w10:wrap anchorx="page" anchory="page"/>
            </v:shape>
          </w:pict>
        </mc:Fallback>
      </mc:AlternateContent>
    </w:r>
    <w:r>
      <w:rPr>
        <w:noProof/>
      </w:rPr>
      <mc:AlternateContent>
        <mc:Choice Requires="wps">
          <w:drawing>
            <wp:anchor distT="0" distB="0" distL="114300" distR="114300" simplePos="0" relativeHeight="251229184" behindDoc="1" locked="0" layoutInCell="1" allowOverlap="1" wp14:anchorId="3FE0D6CB" wp14:editId="2E66A2E6">
              <wp:simplePos x="0" y="0"/>
              <wp:positionH relativeFrom="page">
                <wp:posOffset>4781550</wp:posOffset>
              </wp:positionH>
              <wp:positionV relativeFrom="page">
                <wp:posOffset>10314940</wp:posOffset>
              </wp:positionV>
              <wp:extent cx="1889760" cy="13335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AD2E3" w14:textId="77777777" w:rsidR="00376C99" w:rsidRDefault="006F69AE">
                          <w:pPr>
                            <w:tabs>
                              <w:tab w:val="left" w:pos="1558"/>
                              <w:tab w:val="left" w:pos="2883"/>
                            </w:tabs>
                            <w:spacing w:before="19"/>
                            <w:ind w:left="20"/>
                            <w:rPr>
                              <w:sz w:val="14"/>
                            </w:rPr>
                          </w:pPr>
                          <w:r>
                            <w:rPr>
                              <w:color w:val="4F81BD"/>
                              <w:sz w:val="14"/>
                            </w:rPr>
                            <w:t>Клиент</w:t>
                          </w:r>
                          <w:r>
                            <w:rPr>
                              <w:color w:val="4F81BD"/>
                              <w:spacing w:val="-3"/>
                              <w:sz w:val="14"/>
                            </w:rPr>
                            <w:t xml:space="preserve"> </w:t>
                          </w:r>
                          <w:r>
                            <w:rPr>
                              <w:color w:val="4F81BD"/>
                              <w:sz w:val="14"/>
                            </w:rPr>
                            <w:t>/</w:t>
                          </w:r>
                          <w:r>
                            <w:rPr>
                              <w:color w:val="4F81BD"/>
                              <w:spacing w:val="-1"/>
                              <w:sz w:val="14"/>
                            </w:rPr>
                            <w:t xml:space="preserve"> </w:t>
                          </w:r>
                          <w:r>
                            <w:rPr>
                              <w:color w:val="4F81BD"/>
                              <w:sz w:val="14"/>
                            </w:rPr>
                            <w:t>Customer</w:t>
                          </w:r>
                          <w:r>
                            <w:rPr>
                              <w:color w:val="4F81BD"/>
                              <w:sz w:val="14"/>
                              <w:u w:val="single" w:color="4E80BC"/>
                            </w:rPr>
                            <w:t xml:space="preserve"> </w:t>
                          </w:r>
                          <w:r>
                            <w:rPr>
                              <w:color w:val="4F81BD"/>
                              <w:sz w:val="14"/>
                              <w:u w:val="single" w:color="4E80BC"/>
                            </w:rPr>
                            <w:tab/>
                          </w:r>
                          <w:r>
                            <w:rPr>
                              <w:color w:val="4F81BD"/>
                              <w:sz w:val="14"/>
                            </w:rPr>
                            <w:t>_</w:t>
                          </w:r>
                          <w:r>
                            <w:rPr>
                              <w:color w:val="4F81BD"/>
                              <w:sz w:val="14"/>
                              <w:u w:val="single" w:color="4E80BC"/>
                            </w:rPr>
                            <w:t xml:space="preserve"> </w:t>
                          </w:r>
                          <w:r>
                            <w:rPr>
                              <w:color w:val="4F81BD"/>
                              <w:sz w:val="14"/>
                              <w:u w:val="single" w:color="4E80BC"/>
                            </w:rPr>
                            <w:tab/>
                          </w:r>
                          <w:r>
                            <w:rPr>
                              <w:color w:val="4F81BD"/>
                              <w:sz w:val="14"/>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D6CB" id="Text Box 3" o:spid="_x0000_s1027" type="#_x0000_t202" style="position:absolute;margin-left:376.5pt;margin-top:812.2pt;width:148.8pt;height:10.5pt;z-index:-25208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" filled="f" stroked="f">
              <v:textbox inset="0,0,0,0">
                <w:txbxContent>
                  <w:p w14:paraId="2CEAD2E3" w14:textId="77777777" w:rsidR="00376C99" w:rsidRDefault="006F69AE">
                    <w:pPr>
                      <w:tabs>
                        <w:tab w:val="left" w:pos="1558"/>
                        <w:tab w:val="left" w:pos="2883"/>
                      </w:tabs>
                      <w:spacing w:before="19"/>
                      <w:ind w:left="20"/>
                      <w:rPr>
                        <w:sz w:val="14"/>
                      </w:rPr>
                    </w:pPr>
                    <w:r>
                      <w:rPr>
                        <w:color w:val="4F81BD"/>
                        <w:sz w:val="14"/>
                      </w:rPr>
                      <w:t>Клиент</w:t>
                    </w:r>
                    <w:r>
                      <w:rPr>
                        <w:color w:val="4F81BD"/>
                        <w:spacing w:val="-3"/>
                        <w:sz w:val="14"/>
                      </w:rPr>
                      <w:t xml:space="preserve"> </w:t>
                    </w:r>
                    <w:r>
                      <w:rPr>
                        <w:color w:val="4F81BD"/>
                        <w:sz w:val="14"/>
                      </w:rPr>
                      <w:t>/</w:t>
                    </w:r>
                    <w:r>
                      <w:rPr>
                        <w:color w:val="4F81BD"/>
                        <w:spacing w:val="-1"/>
                        <w:sz w:val="14"/>
                      </w:rPr>
                      <w:t xml:space="preserve"> </w:t>
                    </w:r>
                    <w:r>
                      <w:rPr>
                        <w:color w:val="4F81BD"/>
                        <w:sz w:val="14"/>
                      </w:rPr>
                      <w:t>Customer</w:t>
                    </w:r>
                    <w:r>
                      <w:rPr>
                        <w:color w:val="4F81BD"/>
                        <w:sz w:val="14"/>
                        <w:u w:val="single" w:color="4E80BC"/>
                      </w:rPr>
                      <w:t xml:space="preserve"> </w:t>
                    </w:r>
                    <w:r>
                      <w:rPr>
                        <w:color w:val="4F81BD"/>
                        <w:sz w:val="14"/>
                        <w:u w:val="single" w:color="4E80BC"/>
                      </w:rPr>
                      <w:tab/>
                    </w:r>
                    <w:r>
                      <w:rPr>
                        <w:color w:val="4F81BD"/>
                        <w:sz w:val="14"/>
                      </w:rPr>
                      <w:t>_</w:t>
                    </w:r>
                    <w:r>
                      <w:rPr>
                        <w:color w:val="4F81BD"/>
                        <w:sz w:val="14"/>
                        <w:u w:val="single" w:color="4E80BC"/>
                      </w:rPr>
                      <w:t xml:space="preserve"> </w:t>
                    </w:r>
                    <w:r>
                      <w:rPr>
                        <w:color w:val="4F81BD"/>
                        <w:sz w:val="14"/>
                        <w:u w:val="single" w:color="4E80BC"/>
                      </w:rPr>
                      <w:tab/>
                    </w:r>
                    <w:r>
                      <w:rPr>
                        <w:color w:val="4F81BD"/>
                        <w:sz w:val="14"/>
                      </w:rPr>
                      <w:t>_</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4244F" w14:textId="0439AE85" w:rsidR="00376C99" w:rsidRDefault="006F69AE">
    <w:pPr>
      <w:pStyle w:val="a3"/>
      <w:spacing w:line="14" w:lineRule="auto"/>
      <w:rPr>
        <w:sz w:val="20"/>
      </w:rPr>
    </w:pPr>
    <w:r>
      <w:rPr>
        <w:noProof/>
      </w:rPr>
      <mc:AlternateContent>
        <mc:Choice Requires="wps">
          <w:drawing>
            <wp:anchor distT="0" distB="0" distL="114300" distR="114300" simplePos="0" relativeHeight="251231232" behindDoc="1" locked="0" layoutInCell="1" allowOverlap="1" wp14:anchorId="20ED9B9F" wp14:editId="53126857">
              <wp:simplePos x="0" y="0"/>
              <wp:positionH relativeFrom="page">
                <wp:posOffset>706755</wp:posOffset>
              </wp:positionH>
              <wp:positionV relativeFrom="page">
                <wp:posOffset>10314940</wp:posOffset>
              </wp:positionV>
              <wp:extent cx="2048510" cy="1333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15386" w14:textId="77777777" w:rsidR="00376C99" w:rsidRDefault="006F69AE">
                          <w:pPr>
                            <w:tabs>
                              <w:tab w:val="left" w:pos="2782"/>
                              <w:tab w:val="left" w:pos="3133"/>
                            </w:tabs>
                            <w:spacing w:before="19"/>
                            <w:ind w:left="20"/>
                            <w:rPr>
                              <w:sz w:val="14"/>
                            </w:rPr>
                          </w:pPr>
                          <w:r>
                            <w:rPr>
                              <w:color w:val="4F81BD"/>
                              <w:sz w:val="14"/>
                            </w:rPr>
                            <w:t>Экспедитор /</w:t>
                          </w:r>
                          <w:r>
                            <w:rPr>
                              <w:color w:val="4F81BD"/>
                              <w:spacing w:val="-4"/>
                              <w:sz w:val="14"/>
                            </w:rPr>
                            <w:t xml:space="preserve"> </w:t>
                          </w:r>
                          <w:r>
                            <w:rPr>
                              <w:color w:val="4F81BD"/>
                              <w:sz w:val="14"/>
                            </w:rPr>
                            <w:t>Forwarder</w:t>
                          </w:r>
                          <w:r>
                            <w:rPr>
                              <w:color w:val="4F81BD"/>
                              <w:spacing w:val="-2"/>
                              <w:sz w:val="14"/>
                            </w:rPr>
                            <w:t xml:space="preserve"> </w:t>
                          </w:r>
                          <w:r>
                            <w:rPr>
                              <w:color w:val="4F81BD"/>
                              <w:sz w:val="14"/>
                            </w:rPr>
                            <w:t>_</w:t>
                          </w:r>
                          <w:r>
                            <w:rPr>
                              <w:color w:val="4F81BD"/>
                              <w:sz w:val="14"/>
                              <w:u w:val="single" w:color="4E80BC"/>
                            </w:rPr>
                            <w:t xml:space="preserve"> </w:t>
                          </w:r>
                          <w:r>
                            <w:rPr>
                              <w:color w:val="4F81BD"/>
                              <w:sz w:val="14"/>
                              <w:u w:val="single" w:color="4E80BC"/>
                            </w:rPr>
                            <w:tab/>
                          </w:r>
                          <w:r>
                            <w:rPr>
                              <w:color w:val="4F81BD"/>
                              <w:sz w:val="14"/>
                            </w:rPr>
                            <w:t>_</w:t>
                          </w:r>
                          <w:r>
                            <w:rPr>
                              <w:color w:val="4F81BD"/>
                              <w:sz w:val="14"/>
                              <w:u w:val="single" w:color="4E80BC"/>
                            </w:rPr>
                            <w:t xml:space="preserve"> </w:t>
                          </w:r>
                          <w:r>
                            <w:rPr>
                              <w:color w:val="4F81BD"/>
                              <w:sz w:val="14"/>
                              <w:u w:val="single" w:color="4E80BC"/>
                            </w:rPr>
                            <w:tab/>
                          </w:r>
                          <w:r>
                            <w:rPr>
                              <w:color w:val="4F81BD"/>
                              <w:sz w:val="14"/>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D9B9F" id="_x0000_t202" coordsize="21600,21600" o:spt="202" path="m,l,21600r21600,l21600,xe">
              <v:stroke joinstyle="miter"/>
              <v:path gradientshapeok="t" o:connecttype="rect"/>
            </v:shapetype>
            <v:shape id="Text Box 2" o:spid="_x0000_s1028" type="#_x0000_t202" style="position:absolute;margin-left:55.65pt;margin-top:812.2pt;width:161.3pt;height:10.5pt;z-index:-25208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" filled="f" stroked="f">
              <v:textbox inset="0,0,0,0">
                <w:txbxContent>
                  <w:p w14:paraId="3BE15386" w14:textId="77777777" w:rsidR="00376C99" w:rsidRDefault="006F69AE">
                    <w:pPr>
                      <w:tabs>
                        <w:tab w:val="left" w:pos="2782"/>
                        <w:tab w:val="left" w:pos="3133"/>
                      </w:tabs>
                      <w:spacing w:before="19"/>
                      <w:ind w:left="20"/>
                      <w:rPr>
                        <w:sz w:val="14"/>
                      </w:rPr>
                    </w:pPr>
                    <w:r>
                      <w:rPr>
                        <w:color w:val="4F81BD"/>
                        <w:sz w:val="14"/>
                      </w:rPr>
                      <w:t>Экспедитор /</w:t>
                    </w:r>
                    <w:r>
                      <w:rPr>
                        <w:color w:val="4F81BD"/>
                        <w:spacing w:val="-4"/>
                        <w:sz w:val="14"/>
                      </w:rPr>
                      <w:t xml:space="preserve"> </w:t>
                    </w:r>
                    <w:r>
                      <w:rPr>
                        <w:color w:val="4F81BD"/>
                        <w:sz w:val="14"/>
                      </w:rPr>
                      <w:t>Forwarder</w:t>
                    </w:r>
                    <w:r>
                      <w:rPr>
                        <w:color w:val="4F81BD"/>
                        <w:spacing w:val="-2"/>
                        <w:sz w:val="14"/>
                      </w:rPr>
                      <w:t xml:space="preserve"> </w:t>
                    </w:r>
                    <w:r>
                      <w:rPr>
                        <w:color w:val="4F81BD"/>
                        <w:sz w:val="14"/>
                      </w:rPr>
                      <w:t>_</w:t>
                    </w:r>
                    <w:r>
                      <w:rPr>
                        <w:color w:val="4F81BD"/>
                        <w:sz w:val="14"/>
                        <w:u w:val="single" w:color="4E80BC"/>
                      </w:rPr>
                      <w:t xml:space="preserve"> </w:t>
                    </w:r>
                    <w:r>
                      <w:rPr>
                        <w:color w:val="4F81BD"/>
                        <w:sz w:val="14"/>
                        <w:u w:val="single" w:color="4E80BC"/>
                      </w:rPr>
                      <w:tab/>
                    </w:r>
                    <w:r>
                      <w:rPr>
                        <w:color w:val="4F81BD"/>
                        <w:sz w:val="14"/>
                      </w:rPr>
                      <w:t>_</w:t>
                    </w:r>
                    <w:r>
                      <w:rPr>
                        <w:color w:val="4F81BD"/>
                        <w:sz w:val="14"/>
                        <w:u w:val="single" w:color="4E80BC"/>
                      </w:rPr>
                      <w:t xml:space="preserve"> </w:t>
                    </w:r>
                    <w:r>
                      <w:rPr>
                        <w:color w:val="4F81BD"/>
                        <w:sz w:val="14"/>
                        <w:u w:val="single" w:color="4E80BC"/>
                      </w:rPr>
                      <w:tab/>
                    </w:r>
                    <w:r>
                      <w:rPr>
                        <w:color w:val="4F81BD"/>
                        <w:sz w:val="14"/>
                      </w:rPr>
                      <w:t>_</w:t>
                    </w:r>
                  </w:p>
                </w:txbxContent>
              </v:textbox>
              <w10:wrap anchorx="page" anchory="page"/>
            </v:shape>
          </w:pict>
        </mc:Fallback>
      </mc:AlternateContent>
    </w:r>
    <w:r>
      <w:rPr>
        <w:noProof/>
      </w:rPr>
      <mc:AlternateContent>
        <mc:Choice Requires="wps">
          <w:drawing>
            <wp:anchor distT="0" distB="0" distL="114300" distR="114300" simplePos="0" relativeHeight="251232256" behindDoc="1" locked="0" layoutInCell="1" allowOverlap="1" wp14:anchorId="5677F3D5" wp14:editId="7F9AE0F0">
              <wp:simplePos x="0" y="0"/>
              <wp:positionH relativeFrom="page">
                <wp:posOffset>4781550</wp:posOffset>
              </wp:positionH>
              <wp:positionV relativeFrom="page">
                <wp:posOffset>10314940</wp:posOffset>
              </wp:positionV>
              <wp:extent cx="1889760" cy="13335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1640A" w14:textId="77777777" w:rsidR="00376C99" w:rsidRDefault="006F69AE">
                          <w:pPr>
                            <w:tabs>
                              <w:tab w:val="left" w:pos="1558"/>
                              <w:tab w:val="left" w:pos="2883"/>
                            </w:tabs>
                            <w:spacing w:before="19"/>
                            <w:ind w:left="20"/>
                            <w:rPr>
                              <w:sz w:val="14"/>
                            </w:rPr>
                          </w:pPr>
                          <w:r>
                            <w:rPr>
                              <w:color w:val="4F81BD"/>
                              <w:sz w:val="14"/>
                            </w:rPr>
                            <w:t>Клиент</w:t>
                          </w:r>
                          <w:r>
                            <w:rPr>
                              <w:color w:val="4F81BD"/>
                              <w:spacing w:val="-3"/>
                              <w:sz w:val="14"/>
                            </w:rPr>
                            <w:t xml:space="preserve"> </w:t>
                          </w:r>
                          <w:r>
                            <w:rPr>
                              <w:color w:val="4F81BD"/>
                              <w:sz w:val="14"/>
                            </w:rPr>
                            <w:t>/</w:t>
                          </w:r>
                          <w:r>
                            <w:rPr>
                              <w:color w:val="4F81BD"/>
                              <w:spacing w:val="-1"/>
                              <w:sz w:val="14"/>
                            </w:rPr>
                            <w:t xml:space="preserve"> </w:t>
                          </w:r>
                          <w:r>
                            <w:rPr>
                              <w:color w:val="4F81BD"/>
                              <w:sz w:val="14"/>
                            </w:rPr>
                            <w:t>Customer</w:t>
                          </w:r>
                          <w:r>
                            <w:rPr>
                              <w:color w:val="4F81BD"/>
                              <w:sz w:val="14"/>
                              <w:u w:val="single" w:color="4E80BC"/>
                            </w:rPr>
                            <w:t xml:space="preserve"> </w:t>
                          </w:r>
                          <w:r>
                            <w:rPr>
                              <w:color w:val="4F81BD"/>
                              <w:sz w:val="14"/>
                              <w:u w:val="single" w:color="4E80BC"/>
                            </w:rPr>
                            <w:tab/>
                          </w:r>
                          <w:r>
                            <w:rPr>
                              <w:color w:val="4F81BD"/>
                              <w:sz w:val="14"/>
                            </w:rPr>
                            <w:t>_</w:t>
                          </w:r>
                          <w:r>
                            <w:rPr>
                              <w:color w:val="4F81BD"/>
                              <w:sz w:val="14"/>
                              <w:u w:val="single" w:color="4E80BC"/>
                            </w:rPr>
                            <w:t xml:space="preserve"> </w:t>
                          </w:r>
                          <w:r>
                            <w:rPr>
                              <w:color w:val="4F81BD"/>
                              <w:sz w:val="14"/>
                              <w:u w:val="single" w:color="4E80BC"/>
                            </w:rPr>
                            <w:tab/>
                          </w:r>
                          <w:r>
                            <w:rPr>
                              <w:color w:val="4F81BD"/>
                              <w:sz w:val="14"/>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7F3D5" id="Text Box 1" o:spid="_x0000_s1029" type="#_x0000_t202" style="position:absolute;margin-left:376.5pt;margin-top:812.2pt;width:148.8pt;height:10.5pt;z-index:-25208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" filled="f" stroked="f">
              <v:textbox inset="0,0,0,0">
                <w:txbxContent>
                  <w:p w14:paraId="2191640A" w14:textId="77777777" w:rsidR="00376C99" w:rsidRDefault="006F69AE">
                    <w:pPr>
                      <w:tabs>
                        <w:tab w:val="left" w:pos="1558"/>
                        <w:tab w:val="left" w:pos="2883"/>
                      </w:tabs>
                      <w:spacing w:before="19"/>
                      <w:ind w:left="20"/>
                      <w:rPr>
                        <w:sz w:val="14"/>
                      </w:rPr>
                    </w:pPr>
                    <w:r>
                      <w:rPr>
                        <w:color w:val="4F81BD"/>
                        <w:sz w:val="14"/>
                      </w:rPr>
                      <w:t>Клиент</w:t>
                    </w:r>
                    <w:r>
                      <w:rPr>
                        <w:color w:val="4F81BD"/>
                        <w:spacing w:val="-3"/>
                        <w:sz w:val="14"/>
                      </w:rPr>
                      <w:t xml:space="preserve"> </w:t>
                    </w:r>
                    <w:r>
                      <w:rPr>
                        <w:color w:val="4F81BD"/>
                        <w:sz w:val="14"/>
                      </w:rPr>
                      <w:t>/</w:t>
                    </w:r>
                    <w:r>
                      <w:rPr>
                        <w:color w:val="4F81BD"/>
                        <w:spacing w:val="-1"/>
                        <w:sz w:val="14"/>
                      </w:rPr>
                      <w:t xml:space="preserve"> </w:t>
                    </w:r>
                    <w:r>
                      <w:rPr>
                        <w:color w:val="4F81BD"/>
                        <w:sz w:val="14"/>
                      </w:rPr>
                      <w:t>Customer</w:t>
                    </w:r>
                    <w:r>
                      <w:rPr>
                        <w:color w:val="4F81BD"/>
                        <w:sz w:val="14"/>
                        <w:u w:val="single" w:color="4E80BC"/>
                      </w:rPr>
                      <w:t xml:space="preserve"> </w:t>
                    </w:r>
                    <w:r>
                      <w:rPr>
                        <w:color w:val="4F81BD"/>
                        <w:sz w:val="14"/>
                        <w:u w:val="single" w:color="4E80BC"/>
                      </w:rPr>
                      <w:tab/>
                    </w:r>
                    <w:r>
                      <w:rPr>
                        <w:color w:val="4F81BD"/>
                        <w:sz w:val="14"/>
                      </w:rPr>
                      <w:t>_</w:t>
                    </w:r>
                    <w:r>
                      <w:rPr>
                        <w:color w:val="4F81BD"/>
                        <w:sz w:val="14"/>
                        <w:u w:val="single" w:color="4E80BC"/>
                      </w:rPr>
                      <w:t xml:space="preserve"> </w:t>
                    </w:r>
                    <w:r>
                      <w:rPr>
                        <w:color w:val="4F81BD"/>
                        <w:sz w:val="14"/>
                        <w:u w:val="single" w:color="4E80BC"/>
                      </w:rPr>
                      <w:tab/>
                    </w:r>
                    <w:r>
                      <w:rPr>
                        <w:color w:val="4F81BD"/>
                        <w:sz w:val="14"/>
                      </w:rPr>
                      <w:t>_</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DA8E6" w14:textId="77777777" w:rsidR="00000000" w:rsidRDefault="006F69AE">
      <w:r>
        <w:separator/>
      </w:r>
    </w:p>
  </w:footnote>
  <w:footnote w:type="continuationSeparator" w:id="0">
    <w:p w14:paraId="1EDADFAB" w14:textId="77777777" w:rsidR="00000000" w:rsidRDefault="006F6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E56ED" w14:textId="778D7ED6" w:rsidR="00376C99" w:rsidRDefault="00C82E4B">
    <w:pPr>
      <w:pStyle w:val="a3"/>
      <w:spacing w:line="14" w:lineRule="auto"/>
      <w:rPr>
        <w:sz w:val="20"/>
      </w:rPr>
    </w:pPr>
    <w:r>
      <w:rPr>
        <w:noProof/>
        <w:sz w:val="20"/>
      </w:rPr>
      <w:drawing>
        <wp:anchor distT="0" distB="0" distL="114300" distR="114300" simplePos="0" relativeHeight="251658240" behindDoc="0" locked="0" layoutInCell="1" allowOverlap="1" wp14:anchorId="0A47CF42" wp14:editId="5FA0173C">
          <wp:simplePos x="0" y="0"/>
          <wp:positionH relativeFrom="column">
            <wp:posOffset>75474</wp:posOffset>
          </wp:positionH>
          <wp:positionV relativeFrom="paragraph">
            <wp:posOffset>36311</wp:posOffset>
          </wp:positionV>
          <wp:extent cx="1063690" cy="312016"/>
          <wp:effectExtent l="0" t="0" r="0" b="0"/>
          <wp:wrapNone/>
          <wp:docPr id="4" name="Рисунок 4" descr="Изображение выглядит как рису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KOSTA-logistics-club_ышпт.png"/>
                  <pic:cNvPicPr/>
                </pic:nvPicPr>
                <pic:blipFill>
                  <a:blip r:embed="rId1">
                    <a:extLst>
                      <a:ext uri="{28A0092B-C50C-407E-A947-70E740481C1C}">
                        <a14:useLocalDpi xmlns:a14="http://schemas.microsoft.com/office/drawing/2010/main" val="0"/>
                      </a:ext>
                    </a:extLst>
                  </a:blip>
                  <a:stretch>
                    <a:fillRect/>
                  </a:stretch>
                </pic:blipFill>
                <pic:spPr>
                  <a:xfrm>
                    <a:off x="0" y="0"/>
                    <a:ext cx="1063690" cy="31201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080BE" w14:textId="5AA21C93" w:rsidR="00376C99" w:rsidRDefault="00C117AC">
    <w:pPr>
      <w:pStyle w:val="a3"/>
      <w:spacing w:line="14" w:lineRule="auto"/>
      <w:rPr>
        <w:sz w:val="20"/>
      </w:rPr>
    </w:pPr>
    <w:r>
      <w:rPr>
        <w:noProof/>
        <w:sz w:val="20"/>
      </w:rPr>
      <w:drawing>
        <wp:anchor distT="0" distB="0" distL="114300" distR="114300" simplePos="0" relativeHeight="251659264" behindDoc="0" locked="0" layoutInCell="1" allowOverlap="1" wp14:anchorId="1A58ED2A" wp14:editId="5CAD4211">
          <wp:simplePos x="0" y="0"/>
          <wp:positionH relativeFrom="column">
            <wp:posOffset>71742</wp:posOffset>
          </wp:positionH>
          <wp:positionV relativeFrom="paragraph">
            <wp:posOffset>21214</wp:posOffset>
          </wp:positionV>
          <wp:extent cx="1018903" cy="299234"/>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903" cy="29923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2D2B"/>
    <w:multiLevelType w:val="hybridMultilevel"/>
    <w:tmpl w:val="E8524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2A6E73"/>
    <w:multiLevelType w:val="hybridMultilevel"/>
    <w:tmpl w:val="EE804D1A"/>
    <w:lvl w:ilvl="0" w:tplc="4C6AE7EC">
      <w:numFmt w:val="bullet"/>
      <w:lvlText w:val="-"/>
      <w:lvlJc w:val="left"/>
      <w:pPr>
        <w:ind w:left="427" w:hanging="284"/>
      </w:pPr>
      <w:rPr>
        <w:rFonts w:ascii="Times New Roman" w:eastAsia="Times New Roman" w:hAnsi="Times New Roman" w:cs="Times New Roman" w:hint="default"/>
        <w:w w:val="99"/>
        <w:sz w:val="16"/>
        <w:szCs w:val="16"/>
      </w:rPr>
    </w:lvl>
    <w:lvl w:ilvl="1" w:tplc="0DFCE6D6">
      <w:numFmt w:val="bullet"/>
      <w:lvlText w:val="•"/>
      <w:lvlJc w:val="left"/>
      <w:pPr>
        <w:ind w:left="885" w:hanging="284"/>
      </w:pPr>
      <w:rPr>
        <w:rFonts w:hint="default"/>
      </w:rPr>
    </w:lvl>
    <w:lvl w:ilvl="2" w:tplc="5E28B2AC">
      <w:numFmt w:val="bullet"/>
      <w:lvlText w:val="•"/>
      <w:lvlJc w:val="left"/>
      <w:pPr>
        <w:ind w:left="1351" w:hanging="284"/>
      </w:pPr>
      <w:rPr>
        <w:rFonts w:hint="default"/>
      </w:rPr>
    </w:lvl>
    <w:lvl w:ilvl="3" w:tplc="0D78EF14">
      <w:numFmt w:val="bullet"/>
      <w:lvlText w:val="•"/>
      <w:lvlJc w:val="left"/>
      <w:pPr>
        <w:ind w:left="1817" w:hanging="284"/>
      </w:pPr>
      <w:rPr>
        <w:rFonts w:hint="default"/>
      </w:rPr>
    </w:lvl>
    <w:lvl w:ilvl="4" w:tplc="7BF633F0">
      <w:numFmt w:val="bullet"/>
      <w:lvlText w:val="•"/>
      <w:lvlJc w:val="left"/>
      <w:pPr>
        <w:ind w:left="2283" w:hanging="284"/>
      </w:pPr>
      <w:rPr>
        <w:rFonts w:hint="default"/>
      </w:rPr>
    </w:lvl>
    <w:lvl w:ilvl="5" w:tplc="E2F8FD1E">
      <w:numFmt w:val="bullet"/>
      <w:lvlText w:val="•"/>
      <w:lvlJc w:val="left"/>
      <w:pPr>
        <w:ind w:left="2749" w:hanging="284"/>
      </w:pPr>
      <w:rPr>
        <w:rFonts w:hint="default"/>
      </w:rPr>
    </w:lvl>
    <w:lvl w:ilvl="6" w:tplc="352E6DAA">
      <w:numFmt w:val="bullet"/>
      <w:lvlText w:val="•"/>
      <w:lvlJc w:val="left"/>
      <w:pPr>
        <w:ind w:left="3214" w:hanging="284"/>
      </w:pPr>
      <w:rPr>
        <w:rFonts w:hint="default"/>
      </w:rPr>
    </w:lvl>
    <w:lvl w:ilvl="7" w:tplc="A6EC22DA">
      <w:numFmt w:val="bullet"/>
      <w:lvlText w:val="•"/>
      <w:lvlJc w:val="left"/>
      <w:pPr>
        <w:ind w:left="3680" w:hanging="284"/>
      </w:pPr>
      <w:rPr>
        <w:rFonts w:hint="default"/>
      </w:rPr>
    </w:lvl>
    <w:lvl w:ilvl="8" w:tplc="8B34D304">
      <w:numFmt w:val="bullet"/>
      <w:lvlText w:val="•"/>
      <w:lvlJc w:val="left"/>
      <w:pPr>
        <w:ind w:left="4146" w:hanging="284"/>
      </w:pPr>
      <w:rPr>
        <w:rFonts w:hint="default"/>
      </w:rPr>
    </w:lvl>
  </w:abstractNum>
  <w:abstractNum w:abstractNumId="2" w15:restartNumberingAfterBreak="0">
    <w:nsid w:val="2CFD2634"/>
    <w:multiLevelType w:val="hybridMultilevel"/>
    <w:tmpl w:val="C6BA873A"/>
    <w:lvl w:ilvl="0" w:tplc="4448CF88">
      <w:numFmt w:val="bullet"/>
      <w:lvlText w:val="-"/>
      <w:lvlJc w:val="left"/>
      <w:pPr>
        <w:ind w:left="143" w:hanging="82"/>
      </w:pPr>
      <w:rPr>
        <w:rFonts w:ascii="Calibri" w:eastAsia="Calibri" w:hAnsi="Calibri" w:cs="Calibri" w:hint="default"/>
        <w:w w:val="99"/>
        <w:sz w:val="16"/>
        <w:szCs w:val="16"/>
      </w:rPr>
    </w:lvl>
    <w:lvl w:ilvl="1" w:tplc="40881B42">
      <w:numFmt w:val="bullet"/>
      <w:lvlText w:val="•"/>
      <w:lvlJc w:val="left"/>
      <w:pPr>
        <w:ind w:left="633" w:hanging="82"/>
      </w:pPr>
      <w:rPr>
        <w:rFonts w:hint="default"/>
      </w:rPr>
    </w:lvl>
    <w:lvl w:ilvl="2" w:tplc="3412DD78">
      <w:numFmt w:val="bullet"/>
      <w:lvlText w:val="•"/>
      <w:lvlJc w:val="left"/>
      <w:pPr>
        <w:ind w:left="1126" w:hanging="82"/>
      </w:pPr>
      <w:rPr>
        <w:rFonts w:hint="default"/>
      </w:rPr>
    </w:lvl>
    <w:lvl w:ilvl="3" w:tplc="F9AAB1D4">
      <w:numFmt w:val="bullet"/>
      <w:lvlText w:val="•"/>
      <w:lvlJc w:val="left"/>
      <w:pPr>
        <w:ind w:left="1619" w:hanging="82"/>
      </w:pPr>
      <w:rPr>
        <w:rFonts w:hint="default"/>
      </w:rPr>
    </w:lvl>
    <w:lvl w:ilvl="4" w:tplc="C040045A">
      <w:numFmt w:val="bullet"/>
      <w:lvlText w:val="•"/>
      <w:lvlJc w:val="left"/>
      <w:pPr>
        <w:ind w:left="2113" w:hanging="82"/>
      </w:pPr>
      <w:rPr>
        <w:rFonts w:hint="default"/>
      </w:rPr>
    </w:lvl>
    <w:lvl w:ilvl="5" w:tplc="3E440798">
      <w:numFmt w:val="bullet"/>
      <w:lvlText w:val="•"/>
      <w:lvlJc w:val="left"/>
      <w:pPr>
        <w:ind w:left="2606" w:hanging="82"/>
      </w:pPr>
      <w:rPr>
        <w:rFonts w:hint="default"/>
      </w:rPr>
    </w:lvl>
    <w:lvl w:ilvl="6" w:tplc="CB144BAA">
      <w:numFmt w:val="bullet"/>
      <w:lvlText w:val="•"/>
      <w:lvlJc w:val="left"/>
      <w:pPr>
        <w:ind w:left="3099" w:hanging="82"/>
      </w:pPr>
      <w:rPr>
        <w:rFonts w:hint="default"/>
      </w:rPr>
    </w:lvl>
    <w:lvl w:ilvl="7" w:tplc="46A0CD8A">
      <w:numFmt w:val="bullet"/>
      <w:lvlText w:val="•"/>
      <w:lvlJc w:val="left"/>
      <w:pPr>
        <w:ind w:left="3593" w:hanging="82"/>
      </w:pPr>
      <w:rPr>
        <w:rFonts w:hint="default"/>
      </w:rPr>
    </w:lvl>
    <w:lvl w:ilvl="8" w:tplc="D75EC632">
      <w:numFmt w:val="bullet"/>
      <w:lvlText w:val="•"/>
      <w:lvlJc w:val="left"/>
      <w:pPr>
        <w:ind w:left="4086" w:hanging="82"/>
      </w:pPr>
      <w:rPr>
        <w:rFonts w:hint="default"/>
      </w:rPr>
    </w:lvl>
  </w:abstractNum>
  <w:abstractNum w:abstractNumId="3" w15:restartNumberingAfterBreak="0">
    <w:nsid w:val="5128321B"/>
    <w:multiLevelType w:val="hybridMultilevel"/>
    <w:tmpl w:val="C4F68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C270B3"/>
    <w:multiLevelType w:val="multilevel"/>
    <w:tmpl w:val="A04ABA60"/>
    <w:lvl w:ilvl="0">
      <w:start w:val="1"/>
      <w:numFmt w:val="decimal"/>
      <w:lvlText w:val="%1"/>
      <w:lvlJc w:val="left"/>
      <w:pPr>
        <w:ind w:left="110" w:hanging="279"/>
        <w:jc w:val="left"/>
      </w:pPr>
      <w:rPr>
        <w:rFonts w:hint="default"/>
      </w:rPr>
    </w:lvl>
    <w:lvl w:ilvl="1">
      <w:start w:val="1"/>
      <w:numFmt w:val="decimal"/>
      <w:lvlText w:val="%1.%2."/>
      <w:lvlJc w:val="left"/>
      <w:pPr>
        <w:ind w:left="110" w:hanging="279"/>
        <w:jc w:val="left"/>
      </w:pPr>
      <w:rPr>
        <w:rFonts w:ascii="Calibri" w:eastAsia="Calibri" w:hAnsi="Calibri" w:cs="Calibri" w:hint="default"/>
        <w:spacing w:val="-2"/>
        <w:w w:val="99"/>
        <w:sz w:val="16"/>
        <w:szCs w:val="16"/>
      </w:rPr>
    </w:lvl>
    <w:lvl w:ilvl="2">
      <w:numFmt w:val="bullet"/>
      <w:lvlText w:val="•"/>
      <w:lvlJc w:val="left"/>
      <w:pPr>
        <w:ind w:left="1111" w:hanging="279"/>
      </w:pPr>
      <w:rPr>
        <w:rFonts w:hint="default"/>
      </w:rPr>
    </w:lvl>
    <w:lvl w:ilvl="3">
      <w:numFmt w:val="bullet"/>
      <w:lvlText w:val="•"/>
      <w:lvlJc w:val="left"/>
      <w:pPr>
        <w:ind w:left="1607" w:hanging="279"/>
      </w:pPr>
      <w:rPr>
        <w:rFonts w:hint="default"/>
      </w:rPr>
    </w:lvl>
    <w:lvl w:ilvl="4">
      <w:numFmt w:val="bullet"/>
      <w:lvlText w:val="•"/>
      <w:lvlJc w:val="left"/>
      <w:pPr>
        <w:ind w:left="2103" w:hanging="279"/>
      </w:pPr>
      <w:rPr>
        <w:rFonts w:hint="default"/>
      </w:rPr>
    </w:lvl>
    <w:lvl w:ilvl="5">
      <w:numFmt w:val="bullet"/>
      <w:lvlText w:val="•"/>
      <w:lvlJc w:val="left"/>
      <w:pPr>
        <w:ind w:left="2599" w:hanging="279"/>
      </w:pPr>
      <w:rPr>
        <w:rFonts w:hint="default"/>
      </w:rPr>
    </w:lvl>
    <w:lvl w:ilvl="6">
      <w:numFmt w:val="bullet"/>
      <w:lvlText w:val="•"/>
      <w:lvlJc w:val="left"/>
      <w:pPr>
        <w:ind w:left="3094" w:hanging="279"/>
      </w:pPr>
      <w:rPr>
        <w:rFonts w:hint="default"/>
      </w:rPr>
    </w:lvl>
    <w:lvl w:ilvl="7">
      <w:numFmt w:val="bullet"/>
      <w:lvlText w:val="•"/>
      <w:lvlJc w:val="left"/>
      <w:pPr>
        <w:ind w:left="3590" w:hanging="279"/>
      </w:pPr>
      <w:rPr>
        <w:rFonts w:hint="default"/>
      </w:rPr>
    </w:lvl>
    <w:lvl w:ilvl="8">
      <w:numFmt w:val="bullet"/>
      <w:lvlText w:val="•"/>
      <w:lvlJc w:val="left"/>
      <w:pPr>
        <w:ind w:left="4086" w:hanging="279"/>
      </w:pPr>
      <w:rPr>
        <w:rFonts w:hint="default"/>
      </w:rPr>
    </w:lvl>
  </w:abstractNum>
  <w:abstractNum w:abstractNumId="5" w15:restartNumberingAfterBreak="0">
    <w:nsid w:val="5D6A06CC"/>
    <w:multiLevelType w:val="multilevel"/>
    <w:tmpl w:val="63540BDE"/>
    <w:lvl w:ilvl="0">
      <w:start w:val="1"/>
      <w:numFmt w:val="decimal"/>
      <w:lvlText w:val="%1"/>
      <w:lvlJc w:val="left"/>
      <w:pPr>
        <w:ind w:left="110" w:hanging="677"/>
        <w:jc w:val="left"/>
      </w:pPr>
      <w:rPr>
        <w:rFonts w:hint="default"/>
      </w:rPr>
    </w:lvl>
    <w:lvl w:ilvl="1">
      <w:start w:val="1"/>
      <w:numFmt w:val="decimal"/>
      <w:lvlText w:val="%1.%2."/>
      <w:lvlJc w:val="left"/>
      <w:pPr>
        <w:ind w:left="110" w:hanging="677"/>
        <w:jc w:val="left"/>
      </w:pPr>
      <w:rPr>
        <w:rFonts w:ascii="Calibri" w:eastAsia="Calibri" w:hAnsi="Calibri" w:cs="Calibri" w:hint="default"/>
        <w:spacing w:val="-2"/>
        <w:w w:val="99"/>
        <w:sz w:val="16"/>
        <w:szCs w:val="16"/>
      </w:rPr>
    </w:lvl>
    <w:lvl w:ilvl="2">
      <w:numFmt w:val="bullet"/>
      <w:lvlText w:val="•"/>
      <w:lvlJc w:val="left"/>
      <w:pPr>
        <w:ind w:left="1110" w:hanging="677"/>
      </w:pPr>
      <w:rPr>
        <w:rFonts w:hint="default"/>
      </w:rPr>
    </w:lvl>
    <w:lvl w:ilvl="3">
      <w:numFmt w:val="bullet"/>
      <w:lvlText w:val="•"/>
      <w:lvlJc w:val="left"/>
      <w:pPr>
        <w:ind w:left="1605" w:hanging="677"/>
      </w:pPr>
      <w:rPr>
        <w:rFonts w:hint="default"/>
      </w:rPr>
    </w:lvl>
    <w:lvl w:ilvl="4">
      <w:numFmt w:val="bullet"/>
      <w:lvlText w:val="•"/>
      <w:lvlJc w:val="left"/>
      <w:pPr>
        <w:ind w:left="2101" w:hanging="677"/>
      </w:pPr>
      <w:rPr>
        <w:rFonts w:hint="default"/>
      </w:rPr>
    </w:lvl>
    <w:lvl w:ilvl="5">
      <w:numFmt w:val="bullet"/>
      <w:lvlText w:val="•"/>
      <w:lvlJc w:val="left"/>
      <w:pPr>
        <w:ind w:left="2596" w:hanging="677"/>
      </w:pPr>
      <w:rPr>
        <w:rFonts w:hint="default"/>
      </w:rPr>
    </w:lvl>
    <w:lvl w:ilvl="6">
      <w:numFmt w:val="bullet"/>
      <w:lvlText w:val="•"/>
      <w:lvlJc w:val="left"/>
      <w:pPr>
        <w:ind w:left="3091" w:hanging="677"/>
      </w:pPr>
      <w:rPr>
        <w:rFonts w:hint="default"/>
      </w:rPr>
    </w:lvl>
    <w:lvl w:ilvl="7">
      <w:numFmt w:val="bullet"/>
      <w:lvlText w:val="•"/>
      <w:lvlJc w:val="left"/>
      <w:pPr>
        <w:ind w:left="3587" w:hanging="677"/>
      </w:pPr>
      <w:rPr>
        <w:rFonts w:hint="default"/>
      </w:rPr>
    </w:lvl>
    <w:lvl w:ilvl="8">
      <w:numFmt w:val="bullet"/>
      <w:lvlText w:val="•"/>
      <w:lvlJc w:val="left"/>
      <w:pPr>
        <w:ind w:left="4082" w:hanging="677"/>
      </w:pPr>
      <w:rPr>
        <w:rFont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99"/>
    <w:rsid w:val="00336294"/>
    <w:rsid w:val="00376C99"/>
    <w:rsid w:val="006F69AE"/>
    <w:rsid w:val="009049BF"/>
    <w:rsid w:val="00C117AC"/>
    <w:rsid w:val="00C8133C"/>
    <w:rsid w:val="00C82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8B97C"/>
  <w15:docId w15:val="{70F37E76-E695-40CD-A2C9-ECE24190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33C"/>
    <w:rPr>
      <w:rFonts w:ascii="Calibri" w:eastAsia="Calibri" w:hAnsi="Calibri" w:cs="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List Paragraph"/>
    <w:basedOn w:val="a"/>
    <w:uiPriority w:val="1"/>
    <w:qFormat/>
  </w:style>
  <w:style w:type="paragraph" w:customStyle="1" w:styleId="TableParagraph">
    <w:name w:val="Table Paragraph"/>
    <w:basedOn w:val="a"/>
    <w:uiPriority w:val="1"/>
    <w:qFormat/>
    <w:pPr>
      <w:ind w:left="110"/>
    </w:pPr>
  </w:style>
  <w:style w:type="paragraph" w:styleId="a5">
    <w:name w:val="header"/>
    <w:basedOn w:val="a"/>
    <w:link w:val="a6"/>
    <w:uiPriority w:val="99"/>
    <w:unhideWhenUsed/>
    <w:rsid w:val="00C82E4B"/>
    <w:pPr>
      <w:tabs>
        <w:tab w:val="center" w:pos="4677"/>
        <w:tab w:val="right" w:pos="9355"/>
      </w:tabs>
    </w:pPr>
  </w:style>
  <w:style w:type="character" w:customStyle="1" w:styleId="a6">
    <w:name w:val="Верхний колонтитул Знак"/>
    <w:basedOn w:val="a0"/>
    <w:link w:val="a5"/>
    <w:uiPriority w:val="99"/>
    <w:rsid w:val="00C82E4B"/>
    <w:rPr>
      <w:rFonts w:ascii="Calibri" w:eastAsia="Calibri" w:hAnsi="Calibri" w:cs="Calibri"/>
    </w:rPr>
  </w:style>
  <w:style w:type="paragraph" w:styleId="a7">
    <w:name w:val="footer"/>
    <w:basedOn w:val="a"/>
    <w:link w:val="a8"/>
    <w:uiPriority w:val="99"/>
    <w:unhideWhenUsed/>
    <w:rsid w:val="00C82E4B"/>
    <w:pPr>
      <w:tabs>
        <w:tab w:val="center" w:pos="4677"/>
        <w:tab w:val="right" w:pos="9355"/>
      </w:tabs>
    </w:pPr>
  </w:style>
  <w:style w:type="character" w:customStyle="1" w:styleId="a8">
    <w:name w:val="Нижний колонтитул Знак"/>
    <w:basedOn w:val="a0"/>
    <w:link w:val="a7"/>
    <w:uiPriority w:val="99"/>
    <w:rsid w:val="00C82E4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2638</Words>
  <Characters>15042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Constantine Miller VIKOSTA LOGISTICS CLUB</dc:creator>
  <cp:lastModifiedBy>Constantine Miller VIKOSTA LOGISTICS CLUB</cp:lastModifiedBy>
  <cp:revision>2</cp:revision>
  <dcterms:created xsi:type="dcterms:W3CDTF">2020-05-21T17:45:00Z</dcterms:created>
  <dcterms:modified xsi:type="dcterms:W3CDTF">2020-05-21T17:45:00Z</dcterms:modified>
</cp:coreProperties>
</file>